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CBC3A">
      <w:pPr>
        <w:keepNext w:val="0"/>
        <w:keepLines w:val="0"/>
        <w:pageBreakBefore w:val="0"/>
        <w:widowControl/>
        <w:suppressLineNumbers w:val="0"/>
        <w:kinsoku/>
        <w:wordWrap/>
        <w:overflowPunct/>
        <w:topLinePunct w:val="0"/>
        <w:autoSpaceDE/>
        <w:autoSpaceDN/>
        <w:bidi w:val="0"/>
        <w:spacing w:line="560" w:lineRule="exact"/>
        <w:ind w:firstLine="0" w:firstLineChars="0"/>
        <w:jc w:val="center"/>
        <w:textAlignment w:val="auto"/>
        <w:rPr>
          <w:rFonts w:hint="eastAsia" w:ascii="方正小标宋简体" w:hAnsi="方正小标宋简体" w:eastAsia="方正小标宋简体" w:cs="方正小标宋简体"/>
          <w:b/>
          <w:bCs/>
          <w:sz w:val="44"/>
          <w:szCs w:val="44"/>
          <w:highlight w:val="none"/>
        </w:rPr>
      </w:pPr>
      <w:bookmarkStart w:id="22" w:name="_GoBack"/>
      <w:bookmarkEnd w:id="22"/>
      <w:bookmarkStart w:id="0" w:name="_Toc25725"/>
      <w:r>
        <w:rPr>
          <w:rFonts w:hint="eastAsia" w:ascii="方正小标宋简体" w:hAnsi="方正小标宋简体" w:eastAsia="方正小标宋简体" w:cs="方正小标宋简体"/>
          <w:b/>
          <w:bCs/>
          <w:sz w:val="44"/>
          <w:szCs w:val="44"/>
          <w:highlight w:val="none"/>
        </w:rPr>
        <w:t>第二章</w:t>
      </w:r>
      <w:r>
        <w:rPr>
          <w:rFonts w:hint="eastAsia" w:ascii="方正小标宋简体" w:hAnsi="方正小标宋简体" w:eastAsia="方正小标宋简体" w:cs="方正小标宋简体"/>
          <w:b/>
          <w:bCs/>
          <w:sz w:val="44"/>
          <w:szCs w:val="44"/>
          <w:highlight w:val="none"/>
          <w:lang w:eastAsia="zh-CN"/>
        </w:rPr>
        <w:t xml:space="preserve"> 参选人</w:t>
      </w:r>
      <w:r>
        <w:rPr>
          <w:rFonts w:hint="eastAsia" w:ascii="方正小标宋简体" w:hAnsi="方正小标宋简体" w:eastAsia="方正小标宋简体" w:cs="方正小标宋简体"/>
          <w:b/>
          <w:bCs/>
          <w:sz w:val="44"/>
          <w:szCs w:val="44"/>
          <w:highlight w:val="none"/>
        </w:rPr>
        <w:t>须知</w:t>
      </w:r>
      <w:bookmarkEnd w:id="0"/>
    </w:p>
    <w:p w14:paraId="634EA5E7">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p>
    <w:p w14:paraId="35DDAAAA">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r>
        <w:rPr>
          <w:rFonts w:hint="eastAsia" w:ascii="方正小标宋简体" w:hAnsi="方正小标宋简体" w:eastAsia="方正小标宋简体" w:cs="方正小标宋简体"/>
          <w:b/>
          <w:bCs/>
          <w:sz w:val="44"/>
          <w:szCs w:val="44"/>
          <w:highlight w:val="none"/>
          <w:lang w:val="en-US" w:eastAsia="zh-CN"/>
        </w:rPr>
        <w:t>一、参选人须知附表</w:t>
      </w:r>
    </w:p>
    <w:tbl>
      <w:tblPr>
        <w:tblStyle w:val="16"/>
        <w:tblW w:w="9003"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4"/>
        <w:gridCol w:w="2379"/>
        <w:gridCol w:w="5830"/>
      </w:tblGrid>
      <w:tr w14:paraId="0524E05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tblHeader/>
          <w:jc w:val="center"/>
        </w:trPr>
        <w:tc>
          <w:tcPr>
            <w:tcW w:w="794" w:type="dxa"/>
            <w:noWrap w:val="0"/>
            <w:vAlign w:val="center"/>
          </w:tcPr>
          <w:p w14:paraId="6A3CD848">
            <w:pPr>
              <w:pStyle w:val="24"/>
              <w:ind w:left="9"/>
              <w:jc w:val="center"/>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序号</w:t>
            </w:r>
          </w:p>
        </w:tc>
        <w:tc>
          <w:tcPr>
            <w:tcW w:w="2379" w:type="dxa"/>
            <w:noWrap w:val="0"/>
            <w:vAlign w:val="center"/>
          </w:tcPr>
          <w:p w14:paraId="4FFB438F">
            <w:pPr>
              <w:pStyle w:val="24"/>
              <w:ind w:left="38"/>
              <w:jc w:val="center"/>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条款名称</w:t>
            </w:r>
          </w:p>
        </w:tc>
        <w:tc>
          <w:tcPr>
            <w:tcW w:w="5830" w:type="dxa"/>
            <w:noWrap w:val="0"/>
            <w:vAlign w:val="center"/>
          </w:tcPr>
          <w:p w14:paraId="754035BA">
            <w:pPr>
              <w:pStyle w:val="24"/>
              <w:jc w:val="center"/>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说明和要求</w:t>
            </w:r>
          </w:p>
        </w:tc>
      </w:tr>
      <w:tr w14:paraId="209505C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78" w:hRule="atLeast"/>
          <w:jc w:val="center"/>
        </w:trPr>
        <w:tc>
          <w:tcPr>
            <w:tcW w:w="794" w:type="dxa"/>
            <w:noWrap w:val="0"/>
            <w:vAlign w:val="center"/>
          </w:tcPr>
          <w:p w14:paraId="46FAC252">
            <w:pPr>
              <w:spacing w:line="240" w:lineRule="auto"/>
              <w:ind w:firstLine="120" w:firstLineChars="50"/>
              <w:jc w:val="center"/>
              <w:rPr>
                <w:rFonts w:hint="eastAsia" w:ascii="仿宋" w:hAnsi="仿宋" w:eastAsia="仿宋" w:cs="仿宋"/>
                <w:sz w:val="24"/>
                <w:szCs w:val="24"/>
                <w:highlight w:val="none"/>
                <w:lang w:val="zh-CN"/>
              </w:rPr>
            </w:pPr>
            <w:r>
              <w:rPr>
                <w:rFonts w:hint="eastAsia" w:ascii="仿宋" w:hAnsi="仿宋" w:eastAsia="仿宋" w:cs="仿宋"/>
                <w:sz w:val="24"/>
                <w:szCs w:val="24"/>
                <w:highlight w:val="none"/>
              </w:rPr>
              <w:t>1</w:t>
            </w:r>
          </w:p>
        </w:tc>
        <w:tc>
          <w:tcPr>
            <w:tcW w:w="2379" w:type="dxa"/>
            <w:tcBorders>
              <w:bottom w:val="single" w:color="auto" w:sz="4" w:space="0"/>
            </w:tcBorders>
            <w:noWrap w:val="0"/>
            <w:vAlign w:val="center"/>
          </w:tcPr>
          <w:p w14:paraId="52CC8BD3">
            <w:pPr>
              <w:spacing w:line="240" w:lineRule="auto"/>
              <w:ind w:firstLine="120" w:firstLineChars="50"/>
              <w:jc w:val="center"/>
              <w:rPr>
                <w:rFonts w:hint="eastAsia" w:ascii="仿宋" w:hAnsi="仿宋" w:eastAsia="仿宋" w:cs="仿宋"/>
                <w:b/>
                <w:bCs/>
                <w:sz w:val="24"/>
                <w:szCs w:val="24"/>
                <w:highlight w:val="none"/>
                <w:lang w:val="zh-CN"/>
              </w:rPr>
            </w:pPr>
            <w:r>
              <w:rPr>
                <w:rFonts w:hint="eastAsia" w:ascii="仿宋" w:hAnsi="仿宋" w:eastAsia="仿宋" w:cs="仿宋"/>
                <w:sz w:val="24"/>
                <w:szCs w:val="24"/>
                <w:highlight w:val="none"/>
                <w:lang w:val="en-US" w:eastAsia="zh-CN"/>
              </w:rPr>
              <w:t>比选人</w:t>
            </w:r>
          </w:p>
        </w:tc>
        <w:tc>
          <w:tcPr>
            <w:tcW w:w="5830" w:type="dxa"/>
            <w:tcBorders>
              <w:bottom w:val="single" w:color="auto" w:sz="4" w:space="0"/>
            </w:tcBorders>
            <w:noWrap w:val="0"/>
            <w:vAlign w:val="center"/>
          </w:tcPr>
          <w:p w14:paraId="12DD5165">
            <w:pPr>
              <w:spacing w:line="240" w:lineRule="auto"/>
              <w:ind w:right="105" w:rightChars="50" w:firstLine="0" w:firstLineChars="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名</w:t>
            </w:r>
            <w:r>
              <w:rPr>
                <w:rFonts w:hint="eastAsia" w:ascii="仿宋" w:hAnsi="仿宋" w:eastAsia="仿宋" w:cs="仿宋"/>
                <w:sz w:val="24"/>
                <w:szCs w:val="24"/>
                <w:highlight w:val="none"/>
                <w:lang w:eastAsia="zh-CN"/>
              </w:rPr>
              <w:t xml:space="preserve">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称</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四川里伍铜业股份有限公司</w:t>
            </w:r>
          </w:p>
          <w:p w14:paraId="74439325">
            <w:pPr>
              <w:pStyle w:val="22"/>
              <w:spacing w:line="240" w:lineRule="auto"/>
              <w:ind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地</w:t>
            </w:r>
            <w:r>
              <w:rPr>
                <w:rFonts w:hint="eastAsia" w:ascii="仿宋" w:hAnsi="仿宋" w:eastAsia="仿宋" w:cs="仿宋"/>
                <w:sz w:val="24"/>
                <w:szCs w:val="24"/>
                <w:highlight w:val="none"/>
                <w:lang w:eastAsia="zh-CN"/>
              </w:rPr>
              <w:t xml:space="preserve">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址：</w:t>
            </w:r>
            <w:r>
              <w:rPr>
                <w:rFonts w:hint="eastAsia" w:ascii="仿宋" w:hAnsi="仿宋" w:eastAsia="仿宋" w:cs="仿宋"/>
                <w:sz w:val="24"/>
                <w:szCs w:val="24"/>
                <w:highlight w:val="none"/>
                <w:lang w:val="en-US" w:eastAsia="zh-CN"/>
              </w:rPr>
              <w:t>四川省甘孜藏族自治州康定市向阳街137号</w:t>
            </w:r>
            <w:r>
              <w:rPr>
                <w:rFonts w:hint="eastAsia" w:ascii="仿宋" w:hAnsi="仿宋" w:eastAsia="仿宋" w:cs="仿宋"/>
                <w:sz w:val="24"/>
                <w:szCs w:val="24"/>
                <w:highlight w:val="none"/>
                <w:lang w:eastAsia="zh-CN"/>
              </w:rPr>
              <w:t xml:space="preserve"> </w:t>
            </w:r>
          </w:p>
          <w:p w14:paraId="338BFEE2">
            <w:pPr>
              <w:spacing w:line="240" w:lineRule="auto"/>
              <w:ind w:right="105" w:rightChars="50" w:firstLine="0" w:firstLineChars="0"/>
              <w:jc w:val="left"/>
              <w:rPr>
                <w:rFonts w:hint="default" w:ascii="仿宋" w:hAnsi="仿宋" w:eastAsia="仿宋" w:cs="仿宋"/>
                <w:sz w:val="24"/>
                <w:szCs w:val="24"/>
                <w:highlight w:val="none"/>
                <w:lang w:val="en-US"/>
              </w:rPr>
            </w:pPr>
            <w:r>
              <w:rPr>
                <w:rFonts w:hint="eastAsia" w:ascii="仿宋" w:hAnsi="仿宋" w:eastAsia="仿宋" w:cs="仿宋"/>
                <w:sz w:val="24"/>
                <w:szCs w:val="24"/>
                <w:highlight w:val="none"/>
              </w:rPr>
              <w:t>联</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系</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人：</w:t>
            </w:r>
            <w:r>
              <w:rPr>
                <w:rFonts w:hint="eastAsia" w:ascii="仿宋" w:hAnsi="仿宋" w:eastAsia="仿宋" w:cs="仿宋"/>
                <w:sz w:val="24"/>
                <w:szCs w:val="24"/>
                <w:highlight w:val="none"/>
                <w:lang w:val="en-US" w:eastAsia="zh-CN"/>
              </w:rPr>
              <w:t>黄老师</w:t>
            </w:r>
          </w:p>
          <w:p w14:paraId="2536A92C">
            <w:pPr>
              <w:spacing w:line="240" w:lineRule="auto"/>
              <w:ind w:right="105" w:rightChars="50" w:firstLine="0" w:firstLineChars="0"/>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联系电话：</w:t>
            </w:r>
            <w:r>
              <w:rPr>
                <w:rFonts w:hint="eastAsia" w:ascii="仿宋" w:hAnsi="仿宋" w:eastAsia="仿宋" w:cs="仿宋"/>
                <w:sz w:val="24"/>
                <w:szCs w:val="24"/>
                <w:highlight w:val="none"/>
                <w:lang w:val="en-US" w:eastAsia="zh-CN"/>
              </w:rPr>
              <w:t>18990461247</w:t>
            </w:r>
          </w:p>
        </w:tc>
      </w:tr>
      <w:tr w14:paraId="15112E3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31" w:hRule="atLeast"/>
          <w:jc w:val="center"/>
        </w:trPr>
        <w:tc>
          <w:tcPr>
            <w:tcW w:w="794" w:type="dxa"/>
            <w:noWrap w:val="0"/>
            <w:vAlign w:val="center"/>
          </w:tcPr>
          <w:p w14:paraId="4BB28D27">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2</w:t>
            </w:r>
          </w:p>
        </w:tc>
        <w:tc>
          <w:tcPr>
            <w:tcW w:w="2379" w:type="dxa"/>
            <w:tcBorders>
              <w:bottom w:val="single" w:color="auto" w:sz="4" w:space="0"/>
            </w:tcBorders>
            <w:noWrap w:val="0"/>
            <w:vAlign w:val="center"/>
          </w:tcPr>
          <w:p w14:paraId="62DB5E12">
            <w:pPr>
              <w:ind w:firstLine="120" w:firstLineChars="5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项目名称</w:t>
            </w:r>
          </w:p>
        </w:tc>
        <w:tc>
          <w:tcPr>
            <w:tcW w:w="5830" w:type="dxa"/>
            <w:tcBorders>
              <w:bottom w:val="single" w:color="auto" w:sz="4" w:space="0"/>
            </w:tcBorders>
            <w:noWrap w:val="0"/>
            <w:vAlign w:val="center"/>
          </w:tcPr>
          <w:p w14:paraId="3FA7FAF1">
            <w:pPr>
              <w:spacing w:line="240" w:lineRule="auto"/>
              <w:ind w:right="105" w:rightChars="50" w:firstLine="0" w:firstLineChars="0"/>
              <w:jc w:val="left"/>
              <w:rPr>
                <w:rFonts w:hint="default" w:ascii="仿宋" w:hAnsi="仿宋" w:eastAsia="仿宋" w:cs="仿宋"/>
                <w:sz w:val="24"/>
                <w:szCs w:val="24"/>
                <w:highlight w:val="none"/>
                <w:lang w:val="en-US"/>
              </w:rPr>
            </w:pPr>
            <w:r>
              <w:rPr>
                <w:rFonts w:hint="default" w:ascii="仿宋" w:hAnsi="仿宋" w:eastAsia="仿宋" w:cs="仿宋"/>
                <w:sz w:val="24"/>
                <w:szCs w:val="24"/>
                <w:highlight w:val="none"/>
                <w:lang w:val="en-US" w:eastAsia="zh-CN"/>
              </w:rPr>
              <w:t>四川里伍铜业股份有限公司康定办公区</w:t>
            </w:r>
            <w:r>
              <w:rPr>
                <w:rFonts w:hint="eastAsia" w:ascii="仿宋" w:hAnsi="仿宋" w:eastAsia="仿宋" w:cs="仿宋"/>
                <w:sz w:val="24"/>
                <w:szCs w:val="24"/>
                <w:highlight w:val="none"/>
                <w:lang w:val="en-US" w:eastAsia="zh-CN"/>
              </w:rPr>
              <w:t>职工食堂</w:t>
            </w:r>
            <w:r>
              <w:rPr>
                <w:rFonts w:hint="default" w:ascii="仿宋" w:hAnsi="仿宋" w:eastAsia="仿宋" w:cs="仿宋"/>
                <w:sz w:val="24"/>
                <w:szCs w:val="24"/>
                <w:highlight w:val="none"/>
                <w:lang w:val="en-US" w:eastAsia="zh-CN"/>
              </w:rPr>
              <w:t>服务</w:t>
            </w:r>
            <w:r>
              <w:rPr>
                <w:rFonts w:hint="eastAsia" w:ascii="仿宋" w:hAnsi="仿宋" w:eastAsia="仿宋" w:cs="仿宋"/>
                <w:sz w:val="24"/>
                <w:szCs w:val="24"/>
                <w:highlight w:val="none"/>
                <w:lang w:val="en-US" w:eastAsia="zh-CN"/>
              </w:rPr>
              <w:t>项目</w:t>
            </w:r>
          </w:p>
        </w:tc>
      </w:tr>
      <w:tr w14:paraId="4AD0D02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20" w:hRule="atLeast"/>
          <w:jc w:val="center"/>
        </w:trPr>
        <w:tc>
          <w:tcPr>
            <w:tcW w:w="794" w:type="dxa"/>
            <w:noWrap w:val="0"/>
            <w:vAlign w:val="center"/>
          </w:tcPr>
          <w:p w14:paraId="4F4BFA20">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3</w:t>
            </w:r>
          </w:p>
        </w:tc>
        <w:tc>
          <w:tcPr>
            <w:tcW w:w="2379" w:type="dxa"/>
            <w:tcBorders>
              <w:bottom w:val="single" w:color="auto" w:sz="4" w:space="0"/>
            </w:tcBorders>
            <w:shd w:val="clear" w:color="auto" w:fill="auto"/>
            <w:noWrap w:val="0"/>
            <w:vAlign w:val="center"/>
          </w:tcPr>
          <w:p w14:paraId="042DB393">
            <w:pPr>
              <w:ind w:firstLine="120" w:firstLineChars="50"/>
              <w:jc w:val="center"/>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报价</w:t>
            </w:r>
          </w:p>
          <w:p w14:paraId="07D9DEBF">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b/>
                <w:bCs/>
                <w:sz w:val="24"/>
                <w:szCs w:val="24"/>
                <w:highlight w:val="none"/>
                <w:lang w:val="zh-CN"/>
              </w:rPr>
              <w:t>（实质性要求）</w:t>
            </w:r>
          </w:p>
        </w:tc>
        <w:tc>
          <w:tcPr>
            <w:tcW w:w="5830" w:type="dxa"/>
            <w:tcBorders>
              <w:bottom w:val="single" w:color="auto" w:sz="4" w:space="0"/>
            </w:tcBorders>
            <w:shd w:val="clear" w:color="auto" w:fill="auto"/>
            <w:noWrap w:val="0"/>
            <w:vAlign w:val="top"/>
          </w:tcPr>
          <w:p w14:paraId="1D4234D7">
            <w:pPr>
              <w:keepNext w:val="0"/>
              <w:keepLines w:val="0"/>
              <w:pageBreakBefore w:val="0"/>
              <w:widowControl/>
              <w:kinsoku/>
              <w:wordWrap/>
              <w:overflowPunct/>
              <w:topLinePunct w:val="0"/>
              <w:autoSpaceDE/>
              <w:autoSpaceDN/>
              <w:bidi w:val="0"/>
              <w:adjustRightInd/>
              <w:snapToGrid/>
              <w:spacing w:line="240" w:lineRule="auto"/>
              <w:ind w:firstLine="240" w:firstLineChars="100"/>
              <w:jc w:val="left"/>
              <w:textAlignment w:val="auto"/>
              <w:outlineLvl w:val="1"/>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固定单价价格：早、中、晚三餐日常餐饮服务（含周末及节假日）。</w:t>
            </w:r>
          </w:p>
          <w:p w14:paraId="688445E5">
            <w:pPr>
              <w:keepNext w:val="0"/>
              <w:keepLines w:val="0"/>
              <w:pageBreakBefore w:val="0"/>
              <w:widowControl/>
              <w:kinsoku/>
              <w:wordWrap/>
              <w:overflowPunct/>
              <w:topLinePunct w:val="0"/>
              <w:autoSpaceDE/>
              <w:autoSpaceDN/>
              <w:bidi w:val="0"/>
              <w:adjustRightInd/>
              <w:snapToGrid/>
              <w:spacing w:line="240" w:lineRule="auto"/>
              <w:ind w:firstLine="240" w:firstLineChars="100"/>
              <w:jc w:val="left"/>
              <w:textAlignment w:val="auto"/>
              <w:outlineLvl w:val="1"/>
              <w:rPr>
                <w:rFonts w:hint="eastAsia" w:ascii="仿宋" w:hAnsi="仿宋" w:eastAsia="仿宋" w:cs="仿宋"/>
                <w:kern w:val="2"/>
                <w:sz w:val="24"/>
                <w:szCs w:val="22"/>
                <w:highlight w:val="none"/>
                <w:lang w:val="en-US" w:eastAsia="zh-CN" w:bidi="ar-SA"/>
              </w:rPr>
            </w:pPr>
            <w:r>
              <w:rPr>
                <w:rFonts w:hint="eastAsia" w:ascii="仿宋" w:hAnsi="仿宋" w:eastAsia="仿宋" w:cs="仿宋"/>
                <w:sz w:val="24"/>
                <w:highlight w:val="none"/>
                <w:lang w:val="en-US" w:eastAsia="zh-CN"/>
              </w:rPr>
              <w:t>金额核定标准：40元/天/人。</w:t>
            </w:r>
          </w:p>
        </w:tc>
      </w:tr>
      <w:tr w14:paraId="06BC1F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64" w:hRule="atLeast"/>
          <w:jc w:val="center"/>
        </w:trPr>
        <w:tc>
          <w:tcPr>
            <w:tcW w:w="794" w:type="dxa"/>
            <w:noWrap w:val="0"/>
            <w:vAlign w:val="center"/>
          </w:tcPr>
          <w:p w14:paraId="6E85AC1C">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4</w:t>
            </w:r>
          </w:p>
        </w:tc>
        <w:tc>
          <w:tcPr>
            <w:tcW w:w="2379" w:type="dxa"/>
            <w:tcBorders>
              <w:top w:val="single" w:color="auto" w:sz="4" w:space="0"/>
            </w:tcBorders>
            <w:shd w:val="clear" w:color="auto" w:fill="auto"/>
            <w:noWrap w:val="0"/>
            <w:vAlign w:val="center"/>
          </w:tcPr>
          <w:p w14:paraId="07298E83">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rPr>
              <w:t>评标办法</w:t>
            </w:r>
          </w:p>
        </w:tc>
        <w:tc>
          <w:tcPr>
            <w:tcW w:w="5830" w:type="dxa"/>
            <w:tcBorders>
              <w:top w:val="single" w:color="auto" w:sz="4" w:space="0"/>
            </w:tcBorders>
            <w:shd w:val="clear" w:color="auto" w:fill="auto"/>
            <w:noWrap w:val="0"/>
            <w:vAlign w:val="center"/>
          </w:tcPr>
          <w:p w14:paraId="462C7D9F">
            <w:pPr>
              <w:pStyle w:val="24"/>
              <w:ind w:firstLine="0" w:firstLineChars="0"/>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综合评分法。</w:t>
            </w:r>
          </w:p>
        </w:tc>
      </w:tr>
      <w:tr w14:paraId="171F493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75" w:hRule="atLeast"/>
          <w:jc w:val="center"/>
        </w:trPr>
        <w:tc>
          <w:tcPr>
            <w:tcW w:w="794" w:type="dxa"/>
            <w:noWrap w:val="0"/>
            <w:vAlign w:val="center"/>
          </w:tcPr>
          <w:p w14:paraId="53CC16E6">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5</w:t>
            </w:r>
          </w:p>
        </w:tc>
        <w:tc>
          <w:tcPr>
            <w:tcW w:w="2379" w:type="dxa"/>
            <w:shd w:val="clear" w:color="auto" w:fill="auto"/>
            <w:noWrap w:val="0"/>
            <w:vAlign w:val="center"/>
          </w:tcPr>
          <w:p w14:paraId="1B33EE9F">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rPr>
              <w:t>联合体</w:t>
            </w:r>
            <w:r>
              <w:rPr>
                <w:rFonts w:hint="eastAsia" w:ascii="仿宋" w:hAnsi="仿宋" w:eastAsia="仿宋" w:cs="仿宋"/>
                <w:sz w:val="24"/>
                <w:szCs w:val="24"/>
                <w:highlight w:val="none"/>
                <w:lang w:eastAsia="zh-CN"/>
              </w:rPr>
              <w:t>参选</w:t>
            </w:r>
          </w:p>
        </w:tc>
        <w:tc>
          <w:tcPr>
            <w:tcW w:w="5830" w:type="dxa"/>
            <w:shd w:val="clear" w:color="auto" w:fill="auto"/>
            <w:noWrap w:val="0"/>
            <w:vAlign w:val="center"/>
          </w:tcPr>
          <w:p w14:paraId="297FFC0F">
            <w:pPr>
              <w:pStyle w:val="24"/>
              <w:ind w:firstLine="0" w:firstLineChars="0"/>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不允许。</w:t>
            </w:r>
          </w:p>
        </w:tc>
      </w:tr>
      <w:tr w14:paraId="0906313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5" w:hRule="atLeast"/>
          <w:jc w:val="center"/>
        </w:trPr>
        <w:tc>
          <w:tcPr>
            <w:tcW w:w="794" w:type="dxa"/>
            <w:noWrap w:val="0"/>
            <w:vAlign w:val="center"/>
          </w:tcPr>
          <w:p w14:paraId="5E46B270">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6</w:t>
            </w:r>
          </w:p>
        </w:tc>
        <w:tc>
          <w:tcPr>
            <w:tcW w:w="2379" w:type="dxa"/>
            <w:shd w:val="clear" w:color="auto" w:fill="auto"/>
            <w:noWrap w:val="0"/>
            <w:vAlign w:val="center"/>
          </w:tcPr>
          <w:p w14:paraId="3F22F03C">
            <w:pPr>
              <w:ind w:firstLine="120" w:firstLineChars="50"/>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zh-CN"/>
              </w:rPr>
              <w:t>服务内容</w:t>
            </w:r>
          </w:p>
        </w:tc>
        <w:tc>
          <w:tcPr>
            <w:tcW w:w="5830" w:type="dxa"/>
            <w:shd w:val="clear" w:color="auto" w:fill="auto"/>
            <w:noWrap w:val="0"/>
            <w:vAlign w:val="center"/>
          </w:tcPr>
          <w:p w14:paraId="458205E4">
            <w:pPr>
              <w:pStyle w:val="22"/>
              <w:spacing w:line="240" w:lineRule="auto"/>
              <w:ind w:firstLine="0" w:firstLineChars="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四川里伍铜业股份有限公司</w:t>
            </w:r>
            <w:r>
              <w:rPr>
                <w:rFonts w:hint="eastAsia" w:ascii="仿宋" w:hAnsi="仿宋" w:eastAsia="仿宋" w:cs="仿宋"/>
                <w:sz w:val="24"/>
                <w:szCs w:val="24"/>
                <w:highlight w:val="none"/>
              </w:rPr>
              <w:t>采购1名</w:t>
            </w:r>
            <w:r>
              <w:rPr>
                <w:rFonts w:hint="eastAsia" w:ascii="仿宋" w:hAnsi="仿宋" w:eastAsia="仿宋" w:cs="仿宋"/>
                <w:sz w:val="24"/>
                <w:szCs w:val="24"/>
                <w:highlight w:val="none"/>
                <w:lang w:eastAsia="zh-CN"/>
              </w:rPr>
              <w:t>参选人</w:t>
            </w:r>
            <w:r>
              <w:rPr>
                <w:rFonts w:hint="eastAsia" w:ascii="仿宋" w:hAnsi="仿宋" w:eastAsia="仿宋" w:cs="仿宋"/>
                <w:sz w:val="24"/>
                <w:szCs w:val="24"/>
                <w:highlight w:val="none"/>
              </w:rPr>
              <w:t>完成</w:t>
            </w:r>
            <w:r>
              <w:rPr>
                <w:rFonts w:hint="eastAsia" w:ascii="仿宋" w:hAnsi="仿宋" w:eastAsia="仿宋" w:cs="仿宋"/>
                <w:sz w:val="24"/>
                <w:szCs w:val="24"/>
                <w:highlight w:val="none"/>
                <w:lang w:val="en-US" w:eastAsia="zh-CN"/>
              </w:rPr>
              <w:t>四川里伍铜业股份有限公司康定办公区职工食堂服务项目</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为康定办公区25名干部职工，提供一日三餐就餐服务（含周末及节假日），负责公司接待。</w:t>
            </w:r>
          </w:p>
        </w:tc>
      </w:tr>
      <w:tr w14:paraId="7379652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03" w:hRule="atLeast"/>
          <w:jc w:val="center"/>
        </w:trPr>
        <w:tc>
          <w:tcPr>
            <w:tcW w:w="794" w:type="dxa"/>
            <w:noWrap w:val="0"/>
            <w:vAlign w:val="center"/>
          </w:tcPr>
          <w:p w14:paraId="207EF6FF">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7</w:t>
            </w:r>
          </w:p>
        </w:tc>
        <w:tc>
          <w:tcPr>
            <w:tcW w:w="2379" w:type="dxa"/>
            <w:shd w:val="clear" w:color="auto" w:fill="auto"/>
            <w:noWrap w:val="0"/>
            <w:vAlign w:val="center"/>
          </w:tcPr>
          <w:p w14:paraId="34B0F334">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rPr>
              <w:t>工期</w:t>
            </w:r>
          </w:p>
        </w:tc>
        <w:tc>
          <w:tcPr>
            <w:tcW w:w="5830" w:type="dxa"/>
            <w:shd w:val="clear" w:color="auto" w:fill="auto"/>
            <w:noWrap w:val="0"/>
            <w:vAlign w:val="center"/>
          </w:tcPr>
          <w:p w14:paraId="1A307D76">
            <w:pPr>
              <w:pStyle w:val="24"/>
              <w:ind w:firstLine="0" w:firstLineChars="0"/>
              <w:jc w:val="center"/>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lang w:val="en-US" w:eastAsia="zh-CN"/>
              </w:rPr>
              <w:t>1年</w:t>
            </w:r>
            <w:r>
              <w:rPr>
                <w:rFonts w:hint="eastAsia" w:ascii="仿宋" w:hAnsi="仿宋" w:eastAsia="仿宋" w:cs="仿宋"/>
                <w:sz w:val="24"/>
                <w:szCs w:val="24"/>
                <w:highlight w:val="none"/>
              </w:rPr>
              <w:t>。</w:t>
            </w:r>
          </w:p>
        </w:tc>
      </w:tr>
      <w:tr w14:paraId="19170D1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61" w:hRule="atLeast"/>
          <w:jc w:val="center"/>
        </w:trPr>
        <w:tc>
          <w:tcPr>
            <w:tcW w:w="794" w:type="dxa"/>
            <w:noWrap w:val="0"/>
            <w:vAlign w:val="center"/>
          </w:tcPr>
          <w:p w14:paraId="42FCAF81">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8</w:t>
            </w:r>
          </w:p>
        </w:tc>
        <w:tc>
          <w:tcPr>
            <w:tcW w:w="2379" w:type="dxa"/>
            <w:shd w:val="clear" w:color="auto" w:fill="auto"/>
            <w:noWrap w:val="0"/>
            <w:vAlign w:val="center"/>
          </w:tcPr>
          <w:p w14:paraId="7A582DC7">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lang w:eastAsia="zh-CN"/>
              </w:rPr>
              <w:t>参选人</w:t>
            </w:r>
            <w:r>
              <w:rPr>
                <w:rFonts w:hint="eastAsia" w:ascii="仿宋" w:hAnsi="仿宋" w:eastAsia="仿宋" w:cs="仿宋"/>
                <w:sz w:val="24"/>
                <w:szCs w:val="24"/>
                <w:highlight w:val="none"/>
              </w:rPr>
              <w:t>资格条件</w:t>
            </w:r>
          </w:p>
        </w:tc>
        <w:tc>
          <w:tcPr>
            <w:tcW w:w="5830" w:type="dxa"/>
            <w:shd w:val="clear" w:color="auto" w:fill="auto"/>
            <w:noWrap w:val="0"/>
            <w:vAlign w:val="center"/>
          </w:tcPr>
          <w:p w14:paraId="0FE74DB6">
            <w:pPr>
              <w:pStyle w:val="24"/>
              <w:numPr>
                <w:ilvl w:val="0"/>
                <w:numId w:val="0"/>
              </w:numPr>
              <w:ind w:firstLine="0" w:firstLineChars="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1.在中华人民共和国境内依法注册，具有独立法人资格，持有有效的营业执照、食品生产许可证或食品经营许可证、厨师团队的有效健康证明等。</w:t>
            </w:r>
          </w:p>
          <w:p w14:paraId="44758D07">
            <w:pPr>
              <w:pStyle w:val="24"/>
              <w:numPr>
                <w:ilvl w:val="0"/>
                <w:numId w:val="0"/>
              </w:numPr>
              <w:ind w:firstLine="0" w:firstLineChars="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2.具有近3年内（2024年1月至今）至少五项类似项目的成功业绩，并提供相关证明（如合同复印件等）。</w:t>
            </w:r>
          </w:p>
          <w:p w14:paraId="5DA1A60E">
            <w:pPr>
              <w:pStyle w:val="24"/>
              <w:numPr>
                <w:ilvl w:val="0"/>
                <w:numId w:val="0"/>
              </w:numPr>
              <w:ind w:left="0" w:leftChars="0" w:firstLine="0" w:firstLineChars="0"/>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lang w:val="en-US" w:eastAsia="zh-CN"/>
              </w:rPr>
              <w:t>3.参加此次比选前三年内，在经营活动中没有重大违法记录，提供书面声明。在“信用中国”网站（http://www.creditchina.gov.cn）中未被列入失信被执行人名单、重大税收违法失信主体名单；在国家企业信用信息公示系统（http://www.gsxt.gov.cn）中未被列入严重违法失信企业名单。</w:t>
            </w:r>
          </w:p>
        </w:tc>
      </w:tr>
      <w:tr w14:paraId="4DC6D33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2" w:hRule="atLeast"/>
          <w:jc w:val="center"/>
        </w:trPr>
        <w:tc>
          <w:tcPr>
            <w:tcW w:w="794" w:type="dxa"/>
            <w:noWrap w:val="0"/>
            <w:vAlign w:val="center"/>
          </w:tcPr>
          <w:p w14:paraId="2ED70B11">
            <w:pPr>
              <w:ind w:firstLine="120" w:firstLineChars="5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2379" w:type="dxa"/>
            <w:shd w:val="clear" w:color="auto" w:fill="auto"/>
            <w:noWrap w:val="0"/>
            <w:vAlign w:val="center"/>
          </w:tcPr>
          <w:p w14:paraId="3957E85B">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lang w:val="zh-CN"/>
              </w:rPr>
              <w:t>递交响应文件地点</w:t>
            </w:r>
          </w:p>
        </w:tc>
        <w:tc>
          <w:tcPr>
            <w:tcW w:w="5830" w:type="dxa"/>
            <w:shd w:val="clear" w:color="auto" w:fill="auto"/>
            <w:noWrap w:val="0"/>
            <w:vAlign w:val="center"/>
          </w:tcPr>
          <w:p w14:paraId="530467B3">
            <w:pPr>
              <w:pStyle w:val="24"/>
              <w:ind w:firstLine="0" w:firstLineChars="0"/>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lang w:val="en-US" w:eastAsia="zh-CN"/>
              </w:rPr>
              <w:t>四川里伍铜业股份有限公司康定办公区四楼会议室。</w:t>
            </w:r>
          </w:p>
        </w:tc>
      </w:tr>
      <w:tr w14:paraId="749C797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30" w:hRule="atLeast"/>
          <w:jc w:val="center"/>
        </w:trPr>
        <w:tc>
          <w:tcPr>
            <w:tcW w:w="794" w:type="dxa"/>
            <w:noWrap w:val="0"/>
            <w:vAlign w:val="center"/>
          </w:tcPr>
          <w:p w14:paraId="68A6410D">
            <w:pPr>
              <w:ind w:firstLine="120" w:firstLineChars="5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w:t>
            </w:r>
          </w:p>
        </w:tc>
        <w:tc>
          <w:tcPr>
            <w:tcW w:w="2379" w:type="dxa"/>
            <w:shd w:val="clear" w:color="auto" w:fill="auto"/>
            <w:noWrap w:val="0"/>
            <w:vAlign w:val="center"/>
          </w:tcPr>
          <w:p w14:paraId="7CB15E78">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rPr>
              <w:t>中标通知书领取</w:t>
            </w:r>
          </w:p>
        </w:tc>
        <w:tc>
          <w:tcPr>
            <w:tcW w:w="5830" w:type="dxa"/>
            <w:shd w:val="clear" w:color="auto" w:fill="auto"/>
            <w:noWrap w:val="0"/>
            <w:vAlign w:val="center"/>
          </w:tcPr>
          <w:p w14:paraId="79213718">
            <w:pPr>
              <w:pStyle w:val="24"/>
              <w:keepNext w:val="0"/>
              <w:keepLines w:val="0"/>
              <w:pageBreakBefore w:val="0"/>
              <w:widowControl w:val="0"/>
              <w:kinsoku/>
              <w:wordWrap/>
              <w:overflowPunct/>
              <w:topLinePunct w:val="0"/>
              <w:bidi w:val="0"/>
              <w:snapToGrid/>
              <w:spacing w:after="0" w:line="240" w:lineRule="auto"/>
              <w:ind w:firstLine="0" w:firstLineChars="0"/>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中标人在</w:t>
            </w:r>
            <w:r>
              <w:rPr>
                <w:rFonts w:hint="eastAsia" w:ascii="仿宋" w:hAnsi="仿宋" w:eastAsia="仿宋" w:cs="仿宋"/>
                <w:kern w:val="2"/>
                <w:sz w:val="24"/>
                <w:szCs w:val="24"/>
                <w:highlight w:val="none"/>
                <w:lang w:val="en-US" w:eastAsia="zh-CN" w:bidi="ar-SA"/>
              </w:rPr>
              <w:t>得到比选人通知后，到比选人处领取书面的中标通知书。</w:t>
            </w:r>
          </w:p>
          <w:p w14:paraId="26A6A935">
            <w:pPr>
              <w:pStyle w:val="24"/>
              <w:keepNext w:val="0"/>
              <w:keepLines w:val="0"/>
              <w:pageBreakBefore w:val="0"/>
              <w:widowControl w:val="0"/>
              <w:kinsoku/>
              <w:wordWrap/>
              <w:overflowPunct/>
              <w:topLinePunct w:val="0"/>
              <w:bidi w:val="0"/>
              <w:snapToGrid/>
              <w:spacing w:after="0" w:line="240" w:lineRule="auto"/>
              <w:ind w:firstLine="0" w:firstLineChars="0"/>
              <w:jc w:val="both"/>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联 系 人：黄老师</w:t>
            </w:r>
          </w:p>
          <w:p w14:paraId="62D9ABE3">
            <w:pPr>
              <w:pStyle w:val="24"/>
              <w:keepNext w:val="0"/>
              <w:keepLines w:val="0"/>
              <w:pageBreakBefore w:val="0"/>
              <w:widowControl w:val="0"/>
              <w:kinsoku/>
              <w:wordWrap/>
              <w:overflowPunct/>
              <w:topLinePunct w:val="0"/>
              <w:bidi w:val="0"/>
              <w:snapToGrid/>
              <w:spacing w:after="0" w:line="240" w:lineRule="auto"/>
              <w:ind w:firstLine="0" w:firstLineChars="0"/>
              <w:jc w:val="both"/>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联系电话：18990461247</w:t>
            </w:r>
          </w:p>
          <w:p w14:paraId="7E0094D9">
            <w:pPr>
              <w:keepNext w:val="0"/>
              <w:keepLines w:val="0"/>
              <w:pageBreakBefore w:val="0"/>
              <w:widowControl w:val="0"/>
              <w:kinsoku/>
              <w:wordWrap/>
              <w:overflowPunct/>
              <w:topLinePunct w:val="0"/>
              <w:bidi w:val="0"/>
              <w:snapToGrid/>
              <w:spacing w:line="240" w:lineRule="auto"/>
              <w:ind w:firstLine="0" w:firstLineChars="0"/>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zh-CN" w:eastAsia="zh-CN" w:bidi="ar-SA"/>
              </w:rPr>
              <w:t>地</w:t>
            </w:r>
            <w:r>
              <w:rPr>
                <w:rFonts w:hint="eastAsia" w:ascii="仿宋" w:hAnsi="仿宋" w:eastAsia="仿宋" w:cs="仿宋"/>
                <w:kern w:val="2"/>
                <w:sz w:val="24"/>
                <w:szCs w:val="24"/>
                <w:highlight w:val="none"/>
                <w:lang w:val="en-US" w:eastAsia="zh-CN" w:bidi="ar-SA"/>
              </w:rPr>
              <w:t xml:space="preserve">  </w:t>
            </w:r>
            <w:r>
              <w:rPr>
                <w:rFonts w:hint="eastAsia" w:ascii="仿宋" w:hAnsi="仿宋" w:eastAsia="仿宋" w:cs="仿宋"/>
                <w:kern w:val="2"/>
                <w:sz w:val="24"/>
                <w:szCs w:val="24"/>
                <w:highlight w:val="none"/>
                <w:lang w:val="zh-CN" w:eastAsia="zh-CN" w:bidi="ar-SA"/>
              </w:rPr>
              <w:t>址：四川省甘孜藏族自治州康定市向阳街1</w:t>
            </w:r>
            <w:r>
              <w:rPr>
                <w:rFonts w:hint="eastAsia" w:ascii="仿宋" w:hAnsi="仿宋" w:eastAsia="仿宋" w:cs="仿宋"/>
                <w:sz w:val="24"/>
                <w:szCs w:val="24"/>
                <w:highlight w:val="none"/>
                <w:lang w:val="zh-CN" w:eastAsia="zh-CN"/>
              </w:rPr>
              <w:t>37号</w:t>
            </w:r>
          </w:p>
        </w:tc>
      </w:tr>
    </w:tbl>
    <w:p w14:paraId="445E141C">
      <w:pPr>
        <w:tabs>
          <w:tab w:val="left" w:pos="7665"/>
        </w:tabs>
        <w:spacing w:line="400" w:lineRule="exact"/>
        <w:jc w:val="both"/>
        <w:rPr>
          <w:rFonts w:hint="eastAsia" w:ascii="宋体" w:hAnsi="宋体" w:cs="宋体"/>
          <w:b/>
          <w:bCs/>
          <w:sz w:val="32"/>
          <w:szCs w:val="32"/>
          <w:highlight w:val="none"/>
        </w:rPr>
      </w:pPr>
    </w:p>
    <w:p w14:paraId="3BE1FF75">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bookmarkStart w:id="1" w:name="_Toc183582209"/>
      <w:bookmarkStart w:id="2" w:name="_Toc89075875"/>
      <w:bookmarkStart w:id="3" w:name="_Toc183682346"/>
      <w:bookmarkStart w:id="4" w:name="_Toc77400779"/>
      <w:bookmarkStart w:id="5" w:name="_Toc217446038"/>
      <w:bookmarkStart w:id="6" w:name="PO_默认文件内容_17"/>
      <w:r>
        <w:rPr>
          <w:rFonts w:hint="eastAsia" w:ascii="方正小标宋简体" w:hAnsi="方正小标宋简体" w:eastAsia="方正小标宋简体" w:cs="方正小标宋简体"/>
          <w:b/>
          <w:bCs/>
          <w:sz w:val="44"/>
          <w:szCs w:val="44"/>
          <w:highlight w:val="none"/>
          <w:lang w:val="en-US" w:eastAsia="zh-CN"/>
        </w:rPr>
        <w:t xml:space="preserve"> </w:t>
      </w:r>
    </w:p>
    <w:p w14:paraId="6D747119">
      <w:pPr>
        <w:rPr>
          <w:rFonts w:hint="eastAsia" w:ascii="方正小标宋简体" w:hAnsi="方正小标宋简体" w:eastAsia="方正小标宋简体" w:cs="方正小标宋简体"/>
          <w:b/>
          <w:bCs/>
          <w:sz w:val="44"/>
          <w:szCs w:val="44"/>
          <w:highlight w:val="none"/>
          <w:lang w:val="en-US" w:eastAsia="zh-CN"/>
        </w:rPr>
      </w:pPr>
      <w:r>
        <w:rPr>
          <w:rFonts w:hint="eastAsia" w:ascii="方正小标宋简体" w:hAnsi="方正小标宋简体" w:eastAsia="方正小标宋简体" w:cs="方正小标宋简体"/>
          <w:b/>
          <w:bCs/>
          <w:sz w:val="44"/>
          <w:szCs w:val="44"/>
          <w:highlight w:val="none"/>
          <w:lang w:val="en-US" w:eastAsia="zh-CN"/>
        </w:rPr>
        <w:br w:type="page"/>
      </w:r>
    </w:p>
    <w:p w14:paraId="49113862">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lang w:val="en-US" w:eastAsia="zh-CN"/>
        </w:rPr>
        <w:t>二</w:t>
      </w:r>
      <w:r>
        <w:rPr>
          <w:rFonts w:hint="eastAsia" w:ascii="方正小标宋简体" w:hAnsi="方正小标宋简体" w:eastAsia="方正小标宋简体" w:cs="方正小标宋简体"/>
          <w:b/>
          <w:bCs/>
          <w:sz w:val="44"/>
          <w:szCs w:val="44"/>
          <w:highlight w:val="none"/>
        </w:rPr>
        <w:t>、</w:t>
      </w:r>
      <w:r>
        <w:rPr>
          <w:rFonts w:hint="eastAsia" w:ascii="方正小标宋简体" w:hAnsi="方正小标宋简体" w:eastAsia="方正小标宋简体" w:cs="方正小标宋简体"/>
          <w:b/>
          <w:bCs/>
          <w:sz w:val="44"/>
          <w:szCs w:val="44"/>
          <w:highlight w:val="none"/>
          <w:lang w:eastAsia="zh-CN"/>
        </w:rPr>
        <w:t>比选</w:t>
      </w:r>
      <w:r>
        <w:rPr>
          <w:rFonts w:hint="eastAsia" w:ascii="方正小标宋简体" w:hAnsi="方正小标宋简体" w:eastAsia="方正小标宋简体" w:cs="方正小标宋简体"/>
          <w:b/>
          <w:bCs/>
          <w:sz w:val="44"/>
          <w:szCs w:val="44"/>
          <w:highlight w:val="none"/>
        </w:rPr>
        <w:t>文件</w:t>
      </w:r>
      <w:bookmarkEnd w:id="1"/>
      <w:bookmarkEnd w:id="2"/>
      <w:bookmarkEnd w:id="3"/>
      <w:bookmarkEnd w:id="4"/>
      <w:bookmarkEnd w:id="5"/>
    </w:p>
    <w:p w14:paraId="612F4FB7">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highlight w:val="none"/>
        </w:rPr>
      </w:pPr>
      <w:bookmarkStart w:id="7" w:name="_Toc217446039"/>
      <w:bookmarkStart w:id="8" w:name="_Toc183682347"/>
      <w:bookmarkStart w:id="9" w:name="_Toc183582210"/>
      <w:r>
        <w:rPr>
          <w:rFonts w:hint="eastAsia" w:ascii="方正仿宋_GBK" w:hAnsi="方正仿宋_GBK" w:eastAsia="方正仿宋_GBK" w:cs="方正仿宋_GBK"/>
          <w:b/>
          <w:bCs/>
          <w:sz w:val="32"/>
          <w:szCs w:val="32"/>
          <w:highlight w:val="none"/>
          <w:lang w:val="en-US" w:eastAsia="zh-CN"/>
        </w:rPr>
        <w:t>1.</w:t>
      </w:r>
      <w:r>
        <w:rPr>
          <w:rFonts w:hint="eastAsia" w:ascii="方正仿宋_GBK" w:hAnsi="方正仿宋_GBK" w:eastAsia="方正仿宋_GBK" w:cs="方正仿宋_GBK"/>
          <w:b/>
          <w:bCs/>
          <w:sz w:val="32"/>
          <w:szCs w:val="32"/>
          <w:highlight w:val="none"/>
          <w:lang w:eastAsia="zh-CN"/>
        </w:rPr>
        <w:t>比选</w:t>
      </w:r>
      <w:r>
        <w:rPr>
          <w:rFonts w:hint="eastAsia" w:ascii="方正仿宋_GBK" w:hAnsi="方正仿宋_GBK" w:eastAsia="方正仿宋_GBK" w:cs="方正仿宋_GBK"/>
          <w:b/>
          <w:bCs/>
          <w:sz w:val="32"/>
          <w:szCs w:val="32"/>
          <w:highlight w:val="none"/>
        </w:rPr>
        <w:t>文件的构成</w:t>
      </w:r>
      <w:bookmarkEnd w:id="7"/>
      <w:bookmarkEnd w:id="8"/>
      <w:bookmarkEnd w:id="9"/>
    </w:p>
    <w:p w14:paraId="14237353">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bCs/>
          <w:sz w:val="32"/>
          <w:szCs w:val="32"/>
          <w:highlight w:val="none"/>
        </w:rPr>
      </w:pPr>
      <w:r>
        <w:rPr>
          <w:rFonts w:hint="eastAsia" w:ascii="方正仿宋_GBK" w:hAnsi="方正仿宋_GBK" w:eastAsia="方正仿宋_GBK" w:cs="方正仿宋_GBK"/>
          <w:kern w:val="0"/>
          <w:sz w:val="32"/>
          <w:szCs w:val="32"/>
          <w:highlight w:val="none"/>
          <w:lang w:eastAsia="zh-CN"/>
        </w:rPr>
        <w:t>比选</w:t>
      </w:r>
      <w:r>
        <w:rPr>
          <w:rFonts w:hint="eastAsia" w:ascii="方正仿宋_GBK" w:hAnsi="方正仿宋_GBK" w:eastAsia="方正仿宋_GBK" w:cs="方正仿宋_GBK"/>
          <w:kern w:val="0"/>
          <w:sz w:val="32"/>
          <w:szCs w:val="32"/>
          <w:highlight w:val="none"/>
        </w:rPr>
        <w:t>文件是</w:t>
      </w:r>
      <w:r>
        <w:rPr>
          <w:rFonts w:hint="eastAsia" w:ascii="方正仿宋_GBK" w:hAnsi="方正仿宋_GBK" w:eastAsia="方正仿宋_GBK" w:cs="方正仿宋_GBK"/>
          <w:kern w:val="0"/>
          <w:sz w:val="32"/>
          <w:szCs w:val="32"/>
          <w:highlight w:val="none"/>
          <w:lang w:eastAsia="zh-CN"/>
        </w:rPr>
        <w:t>参选人</w:t>
      </w:r>
      <w:r>
        <w:rPr>
          <w:rFonts w:hint="eastAsia" w:ascii="方正仿宋_GBK" w:hAnsi="方正仿宋_GBK" w:eastAsia="方正仿宋_GBK" w:cs="方正仿宋_GBK"/>
          <w:kern w:val="0"/>
          <w:sz w:val="32"/>
          <w:szCs w:val="32"/>
          <w:highlight w:val="none"/>
        </w:rPr>
        <w:t>准备</w:t>
      </w:r>
      <w:r>
        <w:rPr>
          <w:rFonts w:hint="eastAsia" w:ascii="方正仿宋_GBK" w:hAnsi="方正仿宋_GBK" w:eastAsia="方正仿宋_GBK" w:cs="方正仿宋_GBK"/>
          <w:kern w:val="0"/>
          <w:sz w:val="32"/>
          <w:szCs w:val="32"/>
          <w:highlight w:val="none"/>
          <w:lang w:eastAsia="zh-CN"/>
        </w:rPr>
        <w:t>参选</w:t>
      </w:r>
      <w:r>
        <w:rPr>
          <w:rFonts w:hint="eastAsia" w:ascii="方正仿宋_GBK" w:hAnsi="方正仿宋_GBK" w:eastAsia="方正仿宋_GBK" w:cs="方正仿宋_GBK"/>
          <w:kern w:val="0"/>
          <w:sz w:val="32"/>
          <w:szCs w:val="32"/>
          <w:highlight w:val="none"/>
        </w:rPr>
        <w:t>文件和参加</w:t>
      </w:r>
      <w:r>
        <w:rPr>
          <w:rFonts w:hint="eastAsia" w:ascii="方正仿宋_GBK" w:hAnsi="方正仿宋_GBK" w:eastAsia="方正仿宋_GBK" w:cs="方正仿宋_GBK"/>
          <w:kern w:val="0"/>
          <w:sz w:val="32"/>
          <w:szCs w:val="32"/>
          <w:highlight w:val="none"/>
          <w:lang w:eastAsia="zh-CN"/>
        </w:rPr>
        <w:t>参选</w:t>
      </w:r>
      <w:r>
        <w:rPr>
          <w:rFonts w:hint="eastAsia" w:ascii="方正仿宋_GBK" w:hAnsi="方正仿宋_GBK" w:eastAsia="方正仿宋_GBK" w:cs="方正仿宋_GBK"/>
          <w:kern w:val="0"/>
          <w:sz w:val="32"/>
          <w:szCs w:val="32"/>
          <w:highlight w:val="none"/>
        </w:rPr>
        <w:t>的依据，同时也是评标的重要依据，具有准法律文件性质。</w:t>
      </w:r>
      <w:r>
        <w:rPr>
          <w:rFonts w:hint="eastAsia" w:ascii="方正仿宋_GBK" w:hAnsi="方正仿宋_GBK" w:eastAsia="方正仿宋_GBK" w:cs="方正仿宋_GBK"/>
          <w:kern w:val="0"/>
          <w:sz w:val="32"/>
          <w:szCs w:val="32"/>
          <w:highlight w:val="none"/>
          <w:lang w:eastAsia="zh-CN"/>
        </w:rPr>
        <w:t>比选</w:t>
      </w:r>
      <w:r>
        <w:rPr>
          <w:rFonts w:hint="eastAsia" w:ascii="方正仿宋_GBK" w:hAnsi="方正仿宋_GBK" w:eastAsia="方正仿宋_GBK" w:cs="方正仿宋_GBK"/>
          <w:kern w:val="0"/>
          <w:sz w:val="32"/>
          <w:szCs w:val="32"/>
          <w:highlight w:val="none"/>
        </w:rPr>
        <w:t>文件用以阐明</w:t>
      </w:r>
      <w:r>
        <w:rPr>
          <w:rFonts w:hint="eastAsia" w:ascii="方正仿宋_GBK" w:hAnsi="方正仿宋_GBK" w:eastAsia="方正仿宋_GBK" w:cs="方正仿宋_GBK"/>
          <w:kern w:val="0"/>
          <w:sz w:val="32"/>
          <w:szCs w:val="32"/>
          <w:highlight w:val="none"/>
          <w:lang w:eastAsia="zh-CN"/>
        </w:rPr>
        <w:t>比选</w:t>
      </w:r>
      <w:r>
        <w:rPr>
          <w:rFonts w:hint="eastAsia" w:ascii="方正仿宋_GBK" w:hAnsi="方正仿宋_GBK" w:eastAsia="方正仿宋_GBK" w:cs="方正仿宋_GBK"/>
          <w:kern w:val="0"/>
          <w:sz w:val="32"/>
          <w:szCs w:val="32"/>
          <w:highlight w:val="none"/>
        </w:rPr>
        <w:t>项目所需的资质、技术、服务及报价等要求、</w:t>
      </w:r>
      <w:r>
        <w:rPr>
          <w:rFonts w:hint="eastAsia" w:ascii="方正仿宋_GBK" w:hAnsi="方正仿宋_GBK" w:eastAsia="方正仿宋_GBK" w:cs="方正仿宋_GBK"/>
          <w:kern w:val="0"/>
          <w:sz w:val="32"/>
          <w:szCs w:val="32"/>
          <w:highlight w:val="none"/>
          <w:lang w:eastAsia="zh-CN"/>
        </w:rPr>
        <w:t>比选参选</w:t>
      </w:r>
      <w:r>
        <w:rPr>
          <w:rFonts w:hint="eastAsia" w:ascii="方正仿宋_GBK" w:hAnsi="方正仿宋_GBK" w:eastAsia="方正仿宋_GBK" w:cs="方正仿宋_GBK"/>
          <w:kern w:val="0"/>
          <w:sz w:val="32"/>
          <w:szCs w:val="32"/>
          <w:highlight w:val="none"/>
        </w:rPr>
        <w:t>程序、有关规定和注意事项以及合同主要条款等。本</w:t>
      </w:r>
      <w:r>
        <w:rPr>
          <w:rFonts w:hint="eastAsia" w:ascii="方正仿宋_GBK" w:hAnsi="方正仿宋_GBK" w:eastAsia="方正仿宋_GBK" w:cs="方正仿宋_GBK"/>
          <w:kern w:val="0"/>
          <w:sz w:val="32"/>
          <w:szCs w:val="32"/>
          <w:highlight w:val="none"/>
          <w:lang w:eastAsia="zh-CN"/>
        </w:rPr>
        <w:t>比选</w:t>
      </w:r>
      <w:r>
        <w:rPr>
          <w:rFonts w:hint="eastAsia" w:ascii="方正仿宋_GBK" w:hAnsi="方正仿宋_GBK" w:eastAsia="方正仿宋_GBK" w:cs="方正仿宋_GBK"/>
          <w:kern w:val="0"/>
          <w:sz w:val="32"/>
          <w:szCs w:val="32"/>
          <w:highlight w:val="none"/>
        </w:rPr>
        <w:t>文件包括以下内容：</w:t>
      </w:r>
    </w:p>
    <w:p w14:paraId="0B97D177">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第一章：比选公告</w:t>
      </w:r>
    </w:p>
    <w:p w14:paraId="4CE0513F">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第二章：参选人须知</w:t>
      </w:r>
    </w:p>
    <w:p w14:paraId="7DA7CC24">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第三章：服务需求</w:t>
      </w:r>
    </w:p>
    <w:p w14:paraId="44A9F3DF">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第四章：参选文件格式</w:t>
      </w:r>
    </w:p>
    <w:p w14:paraId="58D104A3">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第五章：评分办法</w:t>
      </w:r>
    </w:p>
    <w:p w14:paraId="7A176B84">
      <w:pPr>
        <w:pStyle w:val="1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第六章：合同协议</w:t>
      </w:r>
    </w:p>
    <w:bookmarkEnd w:id="6"/>
    <w:p w14:paraId="16CC0C3D">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highlight w:val="none"/>
        </w:rPr>
      </w:pPr>
      <w:bookmarkStart w:id="10" w:name="PO_默认文件内容_16"/>
      <w:r>
        <w:rPr>
          <w:rFonts w:hint="eastAsia" w:ascii="方正仿宋_GBK" w:hAnsi="方正仿宋_GBK" w:eastAsia="方正仿宋_GBK" w:cs="方正仿宋_GBK"/>
          <w:b/>
          <w:bCs/>
          <w:sz w:val="32"/>
          <w:szCs w:val="32"/>
          <w:highlight w:val="none"/>
          <w:lang w:val="en-US" w:eastAsia="zh-CN"/>
        </w:rPr>
        <w:t>2.</w:t>
      </w:r>
      <w:r>
        <w:rPr>
          <w:rFonts w:hint="eastAsia" w:ascii="方正仿宋_GBK" w:hAnsi="方正仿宋_GBK" w:eastAsia="方正仿宋_GBK" w:cs="方正仿宋_GBK"/>
          <w:b/>
          <w:bCs/>
          <w:sz w:val="32"/>
          <w:szCs w:val="32"/>
          <w:highlight w:val="none"/>
          <w:lang w:eastAsia="zh-CN"/>
        </w:rPr>
        <w:t>参选人</w:t>
      </w:r>
      <w:r>
        <w:rPr>
          <w:rFonts w:hint="eastAsia" w:ascii="方正仿宋_GBK" w:hAnsi="方正仿宋_GBK" w:eastAsia="方正仿宋_GBK" w:cs="方正仿宋_GBK"/>
          <w:b/>
          <w:bCs/>
          <w:sz w:val="32"/>
          <w:szCs w:val="32"/>
          <w:highlight w:val="none"/>
        </w:rPr>
        <w:t>可根据自身情况决定是否自行现场考察，如需自行现场考察的，</w:t>
      </w:r>
      <w:r>
        <w:rPr>
          <w:rFonts w:hint="eastAsia" w:ascii="方正仿宋_GBK" w:hAnsi="方正仿宋_GBK" w:eastAsia="方正仿宋_GBK" w:cs="方正仿宋_GBK"/>
          <w:b/>
          <w:bCs/>
          <w:sz w:val="32"/>
          <w:szCs w:val="32"/>
          <w:highlight w:val="none"/>
          <w:lang w:eastAsia="zh-CN"/>
        </w:rPr>
        <w:t>参选人</w:t>
      </w:r>
      <w:r>
        <w:rPr>
          <w:rFonts w:hint="eastAsia" w:ascii="方正仿宋_GBK" w:hAnsi="方正仿宋_GBK" w:eastAsia="方正仿宋_GBK" w:cs="方正仿宋_GBK"/>
          <w:b/>
          <w:bCs/>
          <w:sz w:val="32"/>
          <w:szCs w:val="32"/>
          <w:highlight w:val="none"/>
        </w:rPr>
        <w:t>考察现场所发生的一切费用由</w:t>
      </w:r>
      <w:r>
        <w:rPr>
          <w:rFonts w:hint="eastAsia" w:ascii="方正仿宋_GBK" w:hAnsi="方正仿宋_GBK" w:eastAsia="方正仿宋_GBK" w:cs="方正仿宋_GBK"/>
          <w:b/>
          <w:bCs/>
          <w:sz w:val="32"/>
          <w:szCs w:val="32"/>
          <w:highlight w:val="none"/>
          <w:lang w:eastAsia="zh-CN"/>
        </w:rPr>
        <w:t>参选人</w:t>
      </w:r>
      <w:r>
        <w:rPr>
          <w:rFonts w:hint="eastAsia" w:ascii="方正仿宋_GBK" w:hAnsi="方正仿宋_GBK" w:eastAsia="方正仿宋_GBK" w:cs="方正仿宋_GBK"/>
          <w:b/>
          <w:bCs/>
          <w:sz w:val="32"/>
          <w:szCs w:val="32"/>
          <w:highlight w:val="none"/>
        </w:rPr>
        <w:t>自己承担。</w:t>
      </w:r>
    </w:p>
    <w:p w14:paraId="7774C335">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bookmarkStart w:id="11" w:name="_Toc77400780"/>
      <w:bookmarkStart w:id="12" w:name="_Toc217446042"/>
      <w:bookmarkStart w:id="13" w:name="_Toc183582214"/>
      <w:bookmarkStart w:id="14" w:name="_Toc89075876"/>
      <w:bookmarkStart w:id="15" w:name="_Toc183682351"/>
    </w:p>
    <w:p w14:paraId="0E7D80DC">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p>
    <w:p w14:paraId="7B5814FE">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p>
    <w:p w14:paraId="42603544">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p>
    <w:p w14:paraId="238E7FD0">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p>
    <w:p w14:paraId="1F2B5602">
      <w:pPr>
        <w:pStyle w:val="15"/>
        <w:ind w:firstLine="0" w:firstLineChars="0"/>
        <w:rPr>
          <w:rFonts w:hint="eastAsia"/>
          <w:highlight w:val="none"/>
          <w:lang w:val="en-US" w:eastAsia="zh-CN"/>
        </w:rPr>
      </w:pPr>
    </w:p>
    <w:p w14:paraId="3D9C20A2">
      <w:pP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br w:type="page"/>
      </w:r>
    </w:p>
    <w:p w14:paraId="2E6A1841">
      <w:pPr>
        <w:jc w:val="cente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t>第三章 服务需求</w:t>
      </w:r>
    </w:p>
    <w:p w14:paraId="7E41EA57">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一、食堂服务内容</w:t>
      </w:r>
    </w:p>
    <w:p w14:paraId="32C2C3E7">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为四川里伍铜业股份有限公司</w:t>
      </w:r>
      <w:r>
        <w:rPr>
          <w:rFonts w:hint="eastAsia" w:ascii="方正仿宋_GBK" w:hAnsi="方正仿宋_GBK" w:eastAsia="方正仿宋_GBK" w:cs="方正仿宋_GBK"/>
          <w:color w:val="auto"/>
          <w:sz w:val="32"/>
          <w:szCs w:val="32"/>
          <w:highlight w:val="none"/>
          <w:lang w:eastAsia="zh-CN"/>
        </w:rPr>
        <w:t>康定办公区</w:t>
      </w:r>
      <w:r>
        <w:rPr>
          <w:rFonts w:hint="eastAsia" w:ascii="方正仿宋_GBK" w:hAnsi="方正仿宋_GBK" w:eastAsia="方正仿宋_GBK" w:cs="方正仿宋_GBK"/>
          <w:color w:val="auto"/>
          <w:sz w:val="32"/>
          <w:szCs w:val="32"/>
          <w:highlight w:val="none"/>
        </w:rPr>
        <w:t>职工提供早、中、晚三餐日常餐饮服务。</w:t>
      </w:r>
    </w:p>
    <w:p w14:paraId="1A479AA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临时接待餐服务——负责按照接待餐标准制作菜品和提供就餐服务。</w:t>
      </w:r>
    </w:p>
    <w:p w14:paraId="2B23DBBB">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周六、周日、节假日工作餐服务。</w:t>
      </w:r>
    </w:p>
    <w:p w14:paraId="7C901D06">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供餐时间及方式</w:t>
      </w:r>
    </w:p>
    <w:p w14:paraId="6E221791">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1）工作日三餐</w:t>
      </w:r>
    </w:p>
    <w:tbl>
      <w:tblPr>
        <w:tblStyle w:val="16"/>
        <w:tblW w:w="86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44"/>
        <w:gridCol w:w="3256"/>
        <w:gridCol w:w="3478"/>
      </w:tblGrid>
      <w:tr w14:paraId="56EA2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8501">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统一供餐时间</w:t>
            </w:r>
          </w:p>
        </w:tc>
      </w:tr>
      <w:tr w14:paraId="5FD4C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0A621">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 w:hAnsi="仿宋" w:eastAsia="仿宋" w:cs="仿宋"/>
                <w:i w:val="0"/>
                <w:iCs w:val="0"/>
                <w:color w:val="000000"/>
                <w:sz w:val="32"/>
                <w:szCs w:val="32"/>
                <w:highlight w:val="none"/>
                <w:u w:val="none"/>
              </w:rPr>
            </w:pP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D555">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每年10月1日起</w:t>
            </w:r>
          </w:p>
          <w:p w14:paraId="3CC08A22">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按冬季作息时间</w:t>
            </w:r>
          </w:p>
        </w:tc>
        <w:tc>
          <w:tcPr>
            <w:tcW w:w="3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EC19">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次年5月1日起</w:t>
            </w:r>
          </w:p>
          <w:p w14:paraId="30F6AE25">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按夏季作息时间</w:t>
            </w:r>
          </w:p>
        </w:tc>
      </w:tr>
      <w:tr w14:paraId="0E93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8EDE">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7A48">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8:30-9:00</w:t>
            </w:r>
          </w:p>
        </w:tc>
        <w:tc>
          <w:tcPr>
            <w:tcW w:w="3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0496">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8:00-8:30</w:t>
            </w:r>
          </w:p>
        </w:tc>
      </w:tr>
      <w:tr w14:paraId="53B43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4D72">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53A4">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12:00-13:00</w:t>
            </w:r>
          </w:p>
        </w:tc>
        <w:tc>
          <w:tcPr>
            <w:tcW w:w="3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916B2">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12:00-13:00</w:t>
            </w:r>
          </w:p>
        </w:tc>
      </w:tr>
      <w:tr w14:paraId="58082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5162D">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251CB">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17:30-18:30</w:t>
            </w:r>
          </w:p>
        </w:tc>
        <w:tc>
          <w:tcPr>
            <w:tcW w:w="3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D658">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17:30-18:30</w:t>
            </w:r>
          </w:p>
        </w:tc>
      </w:tr>
    </w:tbl>
    <w:p w14:paraId="5CF5B1A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供餐方式：采用“自助餐”服务方式。餐盘、餐具</w:t>
      </w:r>
      <w:r>
        <w:rPr>
          <w:rFonts w:hint="eastAsia" w:ascii="方正仿宋_GBK" w:hAnsi="方正仿宋_GBK" w:eastAsia="方正仿宋_GBK" w:cs="方正仿宋_GBK"/>
          <w:color w:val="auto"/>
          <w:sz w:val="32"/>
          <w:szCs w:val="32"/>
          <w:highlight w:val="none"/>
          <w:lang w:eastAsia="zh-CN"/>
        </w:rPr>
        <w:t>等</w:t>
      </w:r>
      <w:r>
        <w:rPr>
          <w:rFonts w:hint="eastAsia" w:ascii="方正仿宋_GBK" w:hAnsi="方正仿宋_GBK" w:eastAsia="方正仿宋_GBK" w:cs="方正仿宋_GBK"/>
          <w:color w:val="auto"/>
          <w:sz w:val="32"/>
          <w:szCs w:val="32"/>
          <w:highlight w:val="none"/>
        </w:rPr>
        <w:t>由</w:t>
      </w:r>
      <w:r>
        <w:rPr>
          <w:rFonts w:hint="eastAsia" w:ascii="方正仿宋_GBK" w:hAnsi="方正仿宋_GBK" w:eastAsia="方正仿宋_GBK" w:cs="方正仿宋_GBK"/>
          <w:color w:val="auto"/>
          <w:sz w:val="32"/>
          <w:szCs w:val="32"/>
          <w:highlight w:val="none"/>
          <w:lang w:val="en-US" w:eastAsia="zh-CN"/>
        </w:rPr>
        <w:t>采购人</w:t>
      </w:r>
      <w:r>
        <w:rPr>
          <w:rFonts w:hint="eastAsia" w:ascii="方正仿宋_GBK" w:hAnsi="方正仿宋_GBK" w:eastAsia="方正仿宋_GBK" w:cs="方正仿宋_GBK"/>
          <w:color w:val="auto"/>
          <w:sz w:val="32"/>
          <w:szCs w:val="32"/>
          <w:highlight w:val="none"/>
        </w:rPr>
        <w:t>提供。</w:t>
      </w:r>
    </w:p>
    <w:p w14:paraId="1F6CDB63">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p>
    <w:p w14:paraId="67F654F3">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p>
    <w:p w14:paraId="57D647A7">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p>
    <w:p w14:paraId="21D8336E">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p>
    <w:p w14:paraId="1054861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p>
    <w:p w14:paraId="262C378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2）就餐标准</w:t>
      </w:r>
    </w:p>
    <w:tbl>
      <w:tblPr>
        <w:tblStyle w:val="16"/>
        <w:tblW w:w="88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15"/>
        <w:gridCol w:w="2235"/>
        <w:gridCol w:w="2391"/>
        <w:gridCol w:w="2259"/>
      </w:tblGrid>
      <w:tr w14:paraId="2AB72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FAE9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餐标</w:t>
            </w:r>
          </w:p>
        </w:tc>
      </w:tr>
      <w:tr w14:paraId="139F6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ABA5">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单位补贴</w:t>
            </w:r>
          </w:p>
          <w:p w14:paraId="39641DB8">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人/天</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B9DB">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职工个人自付</w:t>
            </w:r>
          </w:p>
          <w:p w14:paraId="33DAC3BF">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人/餐</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B2641">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职工家属</w:t>
            </w:r>
          </w:p>
          <w:p w14:paraId="4EBFD6DA">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成人/人/餐</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D752">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职工家属</w:t>
            </w:r>
          </w:p>
          <w:p w14:paraId="32AFF55F">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小孩/人/餐</w:t>
            </w:r>
          </w:p>
        </w:tc>
      </w:tr>
      <w:tr w14:paraId="266D1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141E1">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30元</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524C">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早餐：3元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49D8">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早餐：7元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400B">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早餐：5元</w:t>
            </w:r>
          </w:p>
        </w:tc>
      </w:tr>
      <w:tr w14:paraId="74A4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1B9F">
            <w:pPr>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rPr>
                <w:rFonts w:hint="eastAsia" w:ascii="仿宋" w:hAnsi="仿宋" w:eastAsia="仿宋" w:cs="仿宋"/>
                <w:i w:val="0"/>
                <w:iCs w:val="0"/>
                <w:color w:val="000000"/>
                <w:sz w:val="32"/>
                <w:szCs w:val="32"/>
                <w:highlight w:val="none"/>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45A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午餐：5元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7857">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午餐：18元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04874">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午餐：15元</w:t>
            </w:r>
          </w:p>
        </w:tc>
      </w:tr>
      <w:tr w14:paraId="549DA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37567">
            <w:pPr>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rPr>
                <w:rFonts w:hint="eastAsia" w:ascii="仿宋" w:hAnsi="仿宋" w:eastAsia="仿宋" w:cs="仿宋"/>
                <w:i w:val="0"/>
                <w:iCs w:val="0"/>
                <w:color w:val="000000"/>
                <w:sz w:val="32"/>
                <w:szCs w:val="32"/>
                <w:highlight w:val="none"/>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9A8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晚餐：2元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8CCE">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晚餐：10元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DFDA">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晚餐：8元</w:t>
            </w:r>
          </w:p>
        </w:tc>
      </w:tr>
    </w:tbl>
    <w:p w14:paraId="05DBE1B5">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①早餐：自助餐，</w:t>
      </w:r>
      <w:r>
        <w:rPr>
          <w:rFonts w:hint="eastAsia" w:ascii="方正仿宋_GBK" w:hAnsi="方正仿宋_GBK" w:eastAsia="方正仿宋_GBK" w:cs="方正仿宋_GBK"/>
          <w:color w:val="auto"/>
          <w:sz w:val="32"/>
          <w:szCs w:val="32"/>
          <w:highlight w:val="none"/>
          <w:lang w:val="en-US" w:eastAsia="zh-CN"/>
        </w:rPr>
        <w:t>供应米粉、面条、包子馒头、油条、饺子、抄手、玉米、素菜等品类，搭配鸡蛋、牛奶、豆浆、稀饭、咸菜、泡菜等</w:t>
      </w:r>
      <w:r>
        <w:rPr>
          <w:rFonts w:hint="eastAsia" w:ascii="仿宋" w:hAnsi="仿宋" w:eastAsia="仿宋" w:cs="仿宋"/>
          <w:kern w:val="2"/>
          <w:sz w:val="32"/>
          <w:szCs w:val="32"/>
          <w:highlight w:val="none"/>
          <w:lang w:val="en-US" w:eastAsia="zh-CN" w:bidi="ar-SA"/>
        </w:rPr>
        <w:t>，每次品种不少于3种。</w:t>
      </w:r>
    </w:p>
    <w:p w14:paraId="6EF0A8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方正仿宋_GBK" w:hAnsi="方正仿宋_GBK" w:eastAsia="方正仿宋_GBK" w:cs="方正仿宋_GBK"/>
          <w:color w:val="auto"/>
          <w:sz w:val="32"/>
          <w:szCs w:val="32"/>
          <w:highlight w:val="none"/>
        </w:rPr>
        <w:t>②午</w:t>
      </w:r>
      <w:r>
        <w:rPr>
          <w:rFonts w:hint="eastAsia" w:ascii="方正仿宋_GBK" w:hAnsi="方正仿宋_GBK" w:eastAsia="方正仿宋_GBK" w:cs="方正仿宋_GBK"/>
          <w:color w:val="auto"/>
          <w:sz w:val="32"/>
          <w:szCs w:val="32"/>
          <w:highlight w:val="none"/>
          <w:lang w:val="en-US" w:eastAsia="zh-CN"/>
        </w:rPr>
        <w:t>/晚</w:t>
      </w:r>
      <w:r>
        <w:rPr>
          <w:rFonts w:hint="eastAsia" w:ascii="方正仿宋_GBK" w:hAnsi="方正仿宋_GBK" w:eastAsia="方正仿宋_GBK" w:cs="方正仿宋_GBK"/>
          <w:color w:val="auto"/>
          <w:sz w:val="32"/>
          <w:szCs w:val="32"/>
          <w:highlight w:val="none"/>
        </w:rPr>
        <w:t>餐：</w:t>
      </w:r>
      <w:r>
        <w:rPr>
          <w:rFonts w:hint="eastAsia" w:ascii="仿宋" w:hAnsi="仿宋" w:eastAsia="仿宋" w:cs="仿宋"/>
          <w:kern w:val="2"/>
          <w:sz w:val="32"/>
          <w:szCs w:val="32"/>
          <w:highlight w:val="none"/>
          <w:lang w:val="en-US" w:eastAsia="zh-CN" w:bidi="ar-SA"/>
        </w:rPr>
        <w:t>中餐轮流配置“两荤两素一汤＋米饭”。晚餐轮流配置“两荤两素一汤＋米饭”或面条、抄手、饺子等。可根据职工反馈调整菜品种类与口味，确保服务满意度。</w:t>
      </w:r>
    </w:p>
    <w:p w14:paraId="150135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服务内容及方式以采购人要求为准，可根据实际情况</w:t>
      </w:r>
      <w:r>
        <w:rPr>
          <w:rFonts w:hint="eastAsia" w:ascii="方正仿宋_GBK" w:hAnsi="方正仿宋_GBK" w:eastAsia="方正仿宋_GBK" w:cs="方正仿宋_GBK"/>
          <w:color w:val="auto"/>
          <w:sz w:val="32"/>
          <w:szCs w:val="32"/>
          <w:highlight w:val="none"/>
          <w:lang w:eastAsia="zh-CN"/>
        </w:rPr>
        <w:t>有</w:t>
      </w:r>
      <w:r>
        <w:rPr>
          <w:rFonts w:hint="eastAsia" w:ascii="方正仿宋_GBK" w:hAnsi="方正仿宋_GBK" w:eastAsia="方正仿宋_GBK" w:cs="方正仿宋_GBK"/>
          <w:color w:val="auto"/>
          <w:sz w:val="32"/>
          <w:szCs w:val="32"/>
          <w:highlight w:val="none"/>
        </w:rPr>
        <w:t xml:space="preserve">所调整。 </w:t>
      </w:r>
    </w:p>
    <w:p w14:paraId="53E83C1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二、</w:t>
      </w:r>
      <w:r>
        <w:rPr>
          <w:rFonts w:hint="eastAsia" w:ascii="方正仿宋_GBK" w:hAnsi="方正仿宋_GBK" w:eastAsia="方正仿宋_GBK" w:cs="方正仿宋_GBK"/>
          <w:b/>
          <w:bCs/>
          <w:color w:val="auto"/>
          <w:sz w:val="32"/>
          <w:szCs w:val="32"/>
          <w:highlight w:val="none"/>
        </w:rPr>
        <w:t>人员配置及素质要求</w:t>
      </w:r>
    </w:p>
    <w:p w14:paraId="2F3AE39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根据采购人服务需求，拟配备各类专业技术人员、操作人员，满足供餐需求：</w:t>
      </w:r>
    </w:p>
    <w:p w14:paraId="196BE86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（一）厨师</w:t>
      </w:r>
    </w:p>
    <w:p w14:paraId="1769B46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工作内容——全面负责厨房和餐厅管理及台账，菜谱制定、食材验收、食品安全管理，菜品制作。</w:t>
      </w:r>
    </w:p>
    <w:p w14:paraId="20530237">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素质要求——符合法定劳动年龄，形象气质佳，技术高超，身心健康，思想素质高，沟通能力强，无犯罪记录，无不良嗜好，3年以上厨师行业工作经验，有较高的餐食制作和配餐水平。</w:t>
      </w:r>
    </w:p>
    <w:p w14:paraId="4EFF86D0">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（二）服务员</w:t>
      </w:r>
    </w:p>
    <w:p w14:paraId="643E70A6">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工作内容——负责餐厅餐前准备工作和餐后环境卫生清洁及低值易耗品的补充等工作；负责包间餐前布置、餐时服务、餐后环境卫生清洁、物品按标准归位等工作。</w:t>
      </w:r>
    </w:p>
    <w:p w14:paraId="7C39D30B">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素质要求——符合法定劳动年龄，身心健康，思想素质高，吃苦耐劳，形象良好，无犯罪记录，无不良嗜好。</w:t>
      </w:r>
    </w:p>
    <w:p w14:paraId="7D3856D2">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三、服务质量管控</w:t>
      </w:r>
    </w:p>
    <w:p w14:paraId="0119FE0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（一）从业人员必须取得健康证，经专业培训后才能上岗。</w:t>
      </w:r>
    </w:p>
    <w:p w14:paraId="76C4041C">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（二）讲究礼貌礼节，沟通讲话时使用礼貌用语，讲究分寸。</w:t>
      </w:r>
    </w:p>
    <w:p w14:paraId="4A916682">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（三）讲究个人卫生，注重个人仪态，保持良好的个人形象。</w:t>
      </w:r>
    </w:p>
    <w:p w14:paraId="4E4D28B7">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（四）服务时要积极主动、细致周到。</w:t>
      </w:r>
    </w:p>
    <w:p w14:paraId="406FDBD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（五）对客人提出的要求认真礼貌倾听、及时办理并给予回复。</w:t>
      </w:r>
    </w:p>
    <w:p w14:paraId="77204F49">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（六）餐饮服务必须注重食品质量、服务质量、就餐环境的标准化，让绿色与安全、营养、健康并存。</w:t>
      </w:r>
    </w:p>
    <w:p w14:paraId="098ADEAB">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四、菜品质量管控</w:t>
      </w:r>
    </w:p>
    <w:p w14:paraId="2A49CACF">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（一）原料加工质量控制</w:t>
      </w:r>
    </w:p>
    <w:p w14:paraId="753F228E">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1.保证原料清洁卫生，在加工中必须认真仔细地对原料进行挑、拣、刮、削等处理，然后冲洗干净。</w:t>
      </w:r>
    </w:p>
    <w:p w14:paraId="1C4E57D3">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2.保持原料的营养成分，加工中应尽量保持原料的新鲜程度，减少营养成分损失，尽量缩短鲜活原料的存放时间，蔬菜在加工中应先洗后切。</w:t>
      </w:r>
    </w:p>
    <w:p w14:paraId="74728DDF">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（二）烹饪质量控制</w:t>
      </w:r>
    </w:p>
    <w:p w14:paraId="0C86420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1.烹饪要求</w:t>
      </w:r>
    </w:p>
    <w:p w14:paraId="2C1C3C49">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对每日菜谱需要的配料及烹饪要求都应进行严格的管理，烹饪菜肴所需的主料、配料、调味品及其用量、烹饪方法、拼摆要求、制作时间等都应该按照规定进行操作。</w:t>
      </w:r>
    </w:p>
    <w:p w14:paraId="0C2841CA">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2.烹饪质量检查</w:t>
      </w:r>
    </w:p>
    <w:p w14:paraId="5FACF38C">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厨师必须对每道工序认真检查，随时了解就餐人员对食品菜肴质量的意见并及时反馈厨房，对菜肴制作中出现的问题及时填写在《意见簿》上，并及时进行整改。</w:t>
      </w:r>
    </w:p>
    <w:p w14:paraId="4ED8A349">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五、卫生环境管理</w:t>
      </w:r>
    </w:p>
    <w:p w14:paraId="4C837477">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1.餐具柜卫生：餐具柜是存放经过洗涤、消毒后的干净餐具的，在使用前必须经过严格的清洗、晾干与消毒处理，并要保持每天或定期进行消毒处理，柜内不得存放其他物品，必须专柜专用。</w:t>
      </w:r>
    </w:p>
    <w:p w14:paraId="144B2D79">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弃物卫生：餐具洗涤间的废弃物要用专门箱桶盛装，特别是剩余的饭菜、汤汁等，在较高的温度环境下容易腐烂变质，应随时处理并清洗专用的垃圾桶等，如果使用的是专用垃圾袋则要及时封袋，及时处理。餐具洗涤间的地面、墙壁等卫生，也要随时清洗，并定期进行消毒处理。</w:t>
      </w:r>
    </w:p>
    <w:p w14:paraId="4B8956EA">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3.水槽、地面、脚踏板卫生：每次洗涤结束后，都要用消毒清洁剂进行洗刷处理，保证无毒无菌。</w:t>
      </w:r>
    </w:p>
    <w:p w14:paraId="77876471">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4.排污水系统卫生：如果排水沟是装有翻盖的，应每天把排水沟连同翻盖彻底清理一次，如果排水沟是密封的，则每天应对井口处进行除污处理，以确保排污系统通畅。</w:t>
      </w:r>
    </w:p>
    <w:p w14:paraId="7CECFE57">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六、食材验收要求</w:t>
      </w:r>
    </w:p>
    <w:p w14:paraId="7961777B">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（一）做好原材料验收及台账记录工作，索要并保存原材料的相关检验合格证明、发票等依据，以备查验溯源。</w:t>
      </w:r>
    </w:p>
    <w:p w14:paraId="0F718BCC">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（二）确保进货原材料达到食品卫生标准，严格执行《中华人民共和国食品安全法》和关于饮食行业的质量标准和服务标准。</w:t>
      </w:r>
    </w:p>
    <w:p w14:paraId="4CB7D744">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七、其他要求</w:t>
      </w:r>
    </w:p>
    <w:p w14:paraId="74D64613">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（一）投诉处理</w:t>
      </w:r>
    </w:p>
    <w:p w14:paraId="58604AA0">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1.就餐人员对食堂的投诉应及时响应、及时处理并向采购负责人回复。</w:t>
      </w:r>
    </w:p>
    <w:p w14:paraId="016D22ED">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2.采购人对食堂管理过程中提出的质询，供应商应本着实事求是的原则在2个工作日内作出书面答复。</w:t>
      </w:r>
    </w:p>
    <w:p w14:paraId="3778F15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3.受理、处置投诉应做好相应回复、整改等，对处置情况做好记录。</w:t>
      </w:r>
    </w:p>
    <w:p w14:paraId="438216B1">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（二）采购人安排的其他食堂服务相关工作</w:t>
      </w:r>
    </w:p>
    <w:p w14:paraId="3DC9C779">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按照采购人要求，完成其他本项目食堂服务相关工作。</w:t>
      </w:r>
    </w:p>
    <w:p w14:paraId="332EE450">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（三）成本控制</w:t>
      </w:r>
    </w:p>
    <w:p w14:paraId="2BC57AB6">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厨师严格按照每日餐费标准和就餐人数控制主副食品的制作，在确保就餐人数吃饱吃好的前提下，控制出菜量，控制饭菜剩余量不超过就餐人数的5%。</w:t>
      </w:r>
    </w:p>
    <w:p w14:paraId="17EE295B">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（四）消防安全管理</w:t>
      </w:r>
    </w:p>
    <w:p w14:paraId="5784546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应制定消防安全管理制度，实行消防安全责任制，确定消防安全管理人，明确各岗位的防火责任区和消防职责。应制定符合实际的灭火、水电气暂停和天然气泄漏等应急处置预案，定期组织演练。应组织实行每日防火巡查和火灾隐患排查整改工作，建立巡查记录和消防安全档案。</w:t>
      </w:r>
    </w:p>
    <w:p w14:paraId="455A12C1">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（五）食品留样</w:t>
      </w:r>
    </w:p>
    <w:p w14:paraId="5C95859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小标宋简体" w:hAnsi="方正小标宋简体" w:eastAsia="方正小标宋简体" w:cs="方正小标宋简体"/>
          <w:b/>
          <w:bCs/>
          <w:kern w:val="2"/>
          <w:sz w:val="44"/>
          <w:szCs w:val="44"/>
          <w:highlight w:val="none"/>
          <w:lang w:val="en-US" w:eastAsia="zh-CN"/>
        </w:rPr>
      </w:pPr>
      <w:r>
        <w:rPr>
          <w:rFonts w:hint="eastAsia" w:ascii="方正仿宋_GBK" w:hAnsi="方正仿宋_GBK" w:eastAsia="方正仿宋_GBK" w:cs="方正仿宋_GBK"/>
          <w:color w:val="auto"/>
          <w:sz w:val="32"/>
          <w:szCs w:val="32"/>
          <w:highlight w:val="none"/>
          <w:lang w:val="en-US" w:eastAsia="zh-CN"/>
        </w:rPr>
        <w:t>应按照四川省地方标准《机关职工食堂管理服务规范》等法规制度严格落实留样工作，做到专人负责，专人操作，专人记录。</w:t>
      </w:r>
    </w:p>
    <w:p w14:paraId="114037B4">
      <w:pPr>
        <w:tabs>
          <w:tab w:val="left" w:pos="7665"/>
        </w:tabs>
        <w:spacing w:line="560" w:lineRule="exact"/>
        <w:jc w:val="center"/>
        <w:rPr>
          <w:rFonts w:hint="eastAsia" w:ascii="方正小标宋简体" w:hAnsi="方正小标宋简体" w:eastAsia="方正小标宋简体" w:cs="方正小标宋简体"/>
          <w:b/>
          <w:bCs/>
          <w:kern w:val="2"/>
          <w:sz w:val="44"/>
          <w:szCs w:val="44"/>
          <w:highlight w:val="none"/>
          <w:lang w:val="en-US" w:eastAsia="zh-CN"/>
        </w:rPr>
      </w:pPr>
    </w:p>
    <w:p w14:paraId="1B2D0187">
      <w:pPr>
        <w:rPr>
          <w:rFonts w:hint="eastAsia" w:ascii="方正小标宋简体" w:hAnsi="方正小标宋简体" w:eastAsia="方正小标宋简体" w:cs="方正小标宋简体"/>
          <w:b/>
          <w:bCs/>
          <w:kern w:val="2"/>
          <w:sz w:val="44"/>
          <w:szCs w:val="44"/>
          <w:highlight w:val="none"/>
          <w:lang w:val="en-US" w:eastAsia="zh-CN"/>
        </w:rPr>
      </w:pPr>
      <w:r>
        <w:rPr>
          <w:rFonts w:hint="eastAsia" w:ascii="方正小标宋简体" w:hAnsi="方正小标宋简体" w:eastAsia="方正小标宋简体" w:cs="方正小标宋简体"/>
          <w:b/>
          <w:bCs/>
          <w:kern w:val="2"/>
          <w:sz w:val="44"/>
          <w:szCs w:val="44"/>
          <w:highlight w:val="none"/>
          <w:lang w:val="en-US" w:eastAsia="zh-CN"/>
        </w:rPr>
        <w:br w:type="page"/>
      </w:r>
    </w:p>
    <w:p w14:paraId="59FBAD90">
      <w:pPr>
        <w:tabs>
          <w:tab w:val="left" w:pos="7665"/>
        </w:tabs>
        <w:spacing w:line="560" w:lineRule="exact"/>
        <w:jc w:val="center"/>
        <w:rPr>
          <w:rFonts w:hint="eastAsia" w:ascii="方正小标宋简体" w:hAnsi="方正小标宋简体" w:eastAsia="方正小标宋简体" w:cs="方正小标宋简体"/>
          <w:b/>
          <w:bCs/>
          <w:kern w:val="2"/>
          <w:sz w:val="44"/>
          <w:szCs w:val="44"/>
          <w:highlight w:val="none"/>
          <w:lang w:val="en-US" w:eastAsia="zh-CN"/>
        </w:rPr>
      </w:pPr>
      <w:r>
        <w:rPr>
          <w:rFonts w:hint="eastAsia" w:ascii="方正小标宋简体" w:hAnsi="方正小标宋简体" w:eastAsia="方正小标宋简体" w:cs="方正小标宋简体"/>
          <w:b/>
          <w:bCs/>
          <w:kern w:val="2"/>
          <w:sz w:val="44"/>
          <w:szCs w:val="44"/>
          <w:highlight w:val="none"/>
          <w:lang w:val="en-US" w:eastAsia="zh-CN"/>
        </w:rPr>
        <w:t>第四章 参选文件格式</w:t>
      </w:r>
    </w:p>
    <w:p w14:paraId="6396BBAF">
      <w:pPr>
        <w:widowControl/>
        <w:spacing w:line="560" w:lineRule="exact"/>
        <w:ind w:firstLine="627" w:firstLineChars="196"/>
        <w:outlineLvl w:val="1"/>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一、本章所制</w:t>
      </w:r>
      <w:r>
        <w:rPr>
          <w:rFonts w:hint="eastAsia" w:ascii="方正仿宋_GB2312" w:hAnsi="方正仿宋_GB2312" w:eastAsia="方正仿宋_GB2312" w:cs="方正仿宋_GB2312"/>
          <w:sz w:val="32"/>
          <w:szCs w:val="32"/>
          <w:highlight w:val="none"/>
          <w:lang w:eastAsia="zh-CN"/>
        </w:rPr>
        <w:t>参选</w:t>
      </w:r>
      <w:r>
        <w:rPr>
          <w:rFonts w:hint="eastAsia" w:ascii="方正仿宋_GB2312" w:hAnsi="方正仿宋_GB2312" w:eastAsia="方正仿宋_GB2312" w:cs="方正仿宋_GB2312"/>
          <w:sz w:val="32"/>
          <w:szCs w:val="32"/>
          <w:highlight w:val="none"/>
        </w:rPr>
        <w:t>文件格式有关表格中的备注栏，由</w:t>
      </w:r>
      <w:r>
        <w:rPr>
          <w:rFonts w:hint="eastAsia" w:ascii="方正仿宋_GB2312" w:hAnsi="方正仿宋_GB2312" w:eastAsia="方正仿宋_GB2312" w:cs="方正仿宋_GB2312"/>
          <w:sz w:val="32"/>
          <w:szCs w:val="32"/>
          <w:highlight w:val="none"/>
          <w:lang w:eastAsia="zh-CN"/>
        </w:rPr>
        <w:t>参选人</w:t>
      </w:r>
      <w:r>
        <w:rPr>
          <w:rFonts w:hint="eastAsia" w:ascii="方正仿宋_GB2312" w:hAnsi="方正仿宋_GB2312" w:eastAsia="方正仿宋_GB2312" w:cs="方正仿宋_GB2312"/>
          <w:sz w:val="32"/>
          <w:szCs w:val="32"/>
          <w:highlight w:val="none"/>
        </w:rPr>
        <w:t>根据自身</w:t>
      </w:r>
      <w:r>
        <w:rPr>
          <w:rFonts w:hint="eastAsia" w:ascii="方正仿宋_GB2312" w:hAnsi="方正仿宋_GB2312" w:eastAsia="方正仿宋_GB2312" w:cs="方正仿宋_GB2312"/>
          <w:sz w:val="32"/>
          <w:szCs w:val="32"/>
          <w:highlight w:val="none"/>
          <w:lang w:eastAsia="zh-CN"/>
        </w:rPr>
        <w:t>参选</w:t>
      </w:r>
      <w:r>
        <w:rPr>
          <w:rFonts w:hint="eastAsia" w:ascii="方正仿宋_GB2312" w:hAnsi="方正仿宋_GB2312" w:eastAsia="方正仿宋_GB2312" w:cs="方正仿宋_GB2312"/>
          <w:sz w:val="32"/>
          <w:szCs w:val="32"/>
          <w:highlight w:val="none"/>
        </w:rPr>
        <w:t>情况作解释性说明，不作为必填项。</w:t>
      </w:r>
    </w:p>
    <w:p w14:paraId="4987AEFE">
      <w:pPr>
        <w:widowControl/>
        <w:spacing w:line="560" w:lineRule="exact"/>
        <w:ind w:firstLine="627" w:firstLineChars="196"/>
        <w:outlineLvl w:val="1"/>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二、本章所制</w:t>
      </w:r>
      <w:r>
        <w:rPr>
          <w:rFonts w:hint="eastAsia" w:ascii="方正仿宋_GB2312" w:hAnsi="方正仿宋_GB2312" w:eastAsia="方正仿宋_GB2312" w:cs="方正仿宋_GB2312"/>
          <w:sz w:val="32"/>
          <w:szCs w:val="32"/>
          <w:highlight w:val="none"/>
          <w:lang w:eastAsia="zh-CN"/>
        </w:rPr>
        <w:t>参选</w:t>
      </w:r>
      <w:r>
        <w:rPr>
          <w:rFonts w:hint="eastAsia" w:ascii="方正仿宋_GB2312" w:hAnsi="方正仿宋_GB2312" w:eastAsia="方正仿宋_GB2312" w:cs="方正仿宋_GB2312"/>
          <w:sz w:val="32"/>
          <w:szCs w:val="32"/>
          <w:highlight w:val="none"/>
        </w:rPr>
        <w:t>文件格式中需要填写的相关内容事项，可能会与本项目无关，在不改变</w:t>
      </w:r>
      <w:r>
        <w:rPr>
          <w:rFonts w:hint="eastAsia" w:ascii="方正仿宋_GB2312" w:hAnsi="方正仿宋_GB2312" w:eastAsia="方正仿宋_GB2312" w:cs="方正仿宋_GB2312"/>
          <w:sz w:val="32"/>
          <w:szCs w:val="32"/>
          <w:highlight w:val="none"/>
          <w:lang w:eastAsia="zh-CN"/>
        </w:rPr>
        <w:t>参选</w:t>
      </w:r>
      <w:r>
        <w:rPr>
          <w:rFonts w:hint="eastAsia" w:ascii="方正仿宋_GB2312" w:hAnsi="方正仿宋_GB2312" w:eastAsia="方正仿宋_GB2312" w:cs="方正仿宋_GB2312"/>
          <w:sz w:val="32"/>
          <w:szCs w:val="32"/>
          <w:highlight w:val="none"/>
        </w:rPr>
        <w:t>文件原义、不影响本项目</w:t>
      </w:r>
      <w:r>
        <w:rPr>
          <w:rFonts w:hint="eastAsia" w:ascii="方正仿宋_GB2312" w:hAnsi="方正仿宋_GB2312" w:eastAsia="方正仿宋_GB2312" w:cs="方正仿宋_GB2312"/>
          <w:sz w:val="32"/>
          <w:szCs w:val="32"/>
          <w:highlight w:val="none"/>
          <w:lang w:val="en-US" w:eastAsia="zh-CN"/>
        </w:rPr>
        <w:t>比选</w:t>
      </w:r>
      <w:r>
        <w:rPr>
          <w:rFonts w:hint="eastAsia" w:ascii="方正仿宋_GB2312" w:hAnsi="方正仿宋_GB2312" w:eastAsia="方正仿宋_GB2312" w:cs="方正仿宋_GB2312"/>
          <w:sz w:val="32"/>
          <w:szCs w:val="32"/>
          <w:highlight w:val="none"/>
        </w:rPr>
        <w:t>需求的情况下，</w:t>
      </w:r>
      <w:r>
        <w:rPr>
          <w:rFonts w:hint="eastAsia" w:ascii="方正仿宋_GB2312" w:hAnsi="方正仿宋_GB2312" w:eastAsia="方正仿宋_GB2312" w:cs="方正仿宋_GB2312"/>
          <w:sz w:val="32"/>
          <w:szCs w:val="32"/>
          <w:highlight w:val="none"/>
          <w:lang w:eastAsia="zh-CN"/>
        </w:rPr>
        <w:t>参选人</w:t>
      </w:r>
      <w:r>
        <w:rPr>
          <w:rFonts w:hint="eastAsia" w:ascii="方正仿宋_GB2312" w:hAnsi="方正仿宋_GB2312" w:eastAsia="方正仿宋_GB2312" w:cs="方正仿宋_GB2312"/>
          <w:sz w:val="32"/>
          <w:szCs w:val="32"/>
          <w:highlight w:val="none"/>
        </w:rPr>
        <w:t>可以不予填写，但应当注明。</w:t>
      </w:r>
    </w:p>
    <w:p w14:paraId="3EDF13BF">
      <w:pPr>
        <w:pStyle w:val="15"/>
        <w:rPr>
          <w:rFonts w:hint="default"/>
          <w:highlight w:val="none"/>
          <w:lang w:val="en-US" w:eastAsia="zh-CN"/>
        </w:rPr>
      </w:pPr>
    </w:p>
    <w:p w14:paraId="6FABC5A8">
      <w:pPr>
        <w:spacing w:line="360" w:lineRule="auto"/>
        <w:rPr>
          <w:rFonts w:hint="eastAsia" w:ascii="仿宋" w:hAnsi="仿宋" w:eastAsia="仿宋" w:cs="仿宋"/>
          <w:b/>
          <w:sz w:val="32"/>
          <w:szCs w:val="32"/>
          <w:highlight w:val="none"/>
        </w:rPr>
      </w:pPr>
    </w:p>
    <w:p w14:paraId="48FAD91B">
      <w:pPr>
        <w:spacing w:line="360" w:lineRule="auto"/>
        <w:rPr>
          <w:rFonts w:hint="eastAsia" w:ascii="仿宋" w:hAnsi="仿宋" w:eastAsia="仿宋" w:cs="仿宋"/>
          <w:b/>
          <w:sz w:val="32"/>
          <w:szCs w:val="32"/>
          <w:highlight w:val="none"/>
        </w:rPr>
      </w:pPr>
    </w:p>
    <w:p w14:paraId="644DFBA8">
      <w:pPr>
        <w:spacing w:line="360" w:lineRule="auto"/>
        <w:rPr>
          <w:rFonts w:hint="eastAsia" w:ascii="仿宋" w:hAnsi="仿宋" w:eastAsia="仿宋" w:cs="仿宋"/>
          <w:b/>
          <w:sz w:val="32"/>
          <w:szCs w:val="32"/>
          <w:highlight w:val="none"/>
        </w:rPr>
      </w:pPr>
    </w:p>
    <w:p w14:paraId="74AF4EC5">
      <w:pPr>
        <w:spacing w:line="360" w:lineRule="auto"/>
        <w:rPr>
          <w:rFonts w:hint="eastAsia" w:ascii="仿宋" w:hAnsi="仿宋" w:eastAsia="仿宋" w:cs="仿宋"/>
          <w:b/>
          <w:sz w:val="32"/>
          <w:szCs w:val="32"/>
          <w:highlight w:val="none"/>
        </w:rPr>
      </w:pPr>
    </w:p>
    <w:p w14:paraId="051F9202">
      <w:pPr>
        <w:spacing w:line="360" w:lineRule="auto"/>
        <w:rPr>
          <w:rFonts w:hint="eastAsia" w:ascii="仿宋" w:hAnsi="仿宋" w:eastAsia="仿宋" w:cs="仿宋"/>
          <w:b/>
          <w:sz w:val="32"/>
          <w:szCs w:val="32"/>
          <w:highlight w:val="none"/>
        </w:rPr>
      </w:pPr>
    </w:p>
    <w:p w14:paraId="3AC7A6CA">
      <w:pPr>
        <w:spacing w:line="360" w:lineRule="auto"/>
        <w:rPr>
          <w:rFonts w:hint="eastAsia" w:ascii="仿宋" w:hAnsi="仿宋" w:eastAsia="仿宋" w:cs="仿宋"/>
          <w:b/>
          <w:sz w:val="32"/>
          <w:szCs w:val="32"/>
          <w:highlight w:val="none"/>
        </w:rPr>
      </w:pPr>
    </w:p>
    <w:p w14:paraId="4B367A53">
      <w:pPr>
        <w:spacing w:line="360" w:lineRule="auto"/>
        <w:rPr>
          <w:rFonts w:hint="eastAsia" w:ascii="仿宋" w:hAnsi="仿宋" w:eastAsia="仿宋" w:cs="仿宋"/>
          <w:b/>
          <w:sz w:val="32"/>
          <w:szCs w:val="32"/>
          <w:highlight w:val="none"/>
        </w:rPr>
      </w:pPr>
    </w:p>
    <w:p w14:paraId="1DF4ACFD">
      <w:pPr>
        <w:spacing w:line="360" w:lineRule="auto"/>
        <w:rPr>
          <w:rFonts w:hint="eastAsia" w:ascii="仿宋" w:hAnsi="仿宋" w:eastAsia="仿宋" w:cs="仿宋"/>
          <w:b/>
          <w:sz w:val="32"/>
          <w:szCs w:val="32"/>
          <w:highlight w:val="none"/>
        </w:rPr>
      </w:pPr>
    </w:p>
    <w:p w14:paraId="1C568675">
      <w:pPr>
        <w:spacing w:line="360" w:lineRule="auto"/>
        <w:rPr>
          <w:rFonts w:hint="eastAsia" w:ascii="仿宋" w:hAnsi="仿宋" w:eastAsia="仿宋" w:cs="仿宋"/>
          <w:b/>
          <w:sz w:val="32"/>
          <w:szCs w:val="32"/>
          <w:highlight w:val="none"/>
        </w:rPr>
      </w:pPr>
    </w:p>
    <w:p w14:paraId="54556E12">
      <w:pPr>
        <w:spacing w:line="360" w:lineRule="auto"/>
        <w:rPr>
          <w:rFonts w:hint="eastAsia" w:ascii="仿宋" w:hAnsi="仿宋" w:eastAsia="仿宋" w:cs="仿宋"/>
          <w:b/>
          <w:sz w:val="32"/>
          <w:szCs w:val="32"/>
          <w:highlight w:val="none"/>
        </w:rPr>
      </w:pPr>
    </w:p>
    <w:p w14:paraId="36A6E9BC">
      <w:pPr>
        <w:spacing w:line="360" w:lineRule="auto"/>
        <w:rPr>
          <w:rFonts w:hint="eastAsia" w:ascii="仿宋" w:hAnsi="仿宋" w:eastAsia="仿宋" w:cs="仿宋"/>
          <w:b/>
          <w:sz w:val="32"/>
          <w:szCs w:val="32"/>
          <w:highlight w:val="none"/>
        </w:rPr>
      </w:pPr>
    </w:p>
    <w:p w14:paraId="52E4028C">
      <w:pPr>
        <w:spacing w:line="360" w:lineRule="auto"/>
        <w:rPr>
          <w:rFonts w:hint="eastAsia" w:ascii="仿宋" w:hAnsi="仿宋" w:eastAsia="仿宋" w:cs="仿宋"/>
          <w:b/>
          <w:sz w:val="32"/>
          <w:szCs w:val="32"/>
          <w:highlight w:val="none"/>
        </w:rPr>
      </w:pPr>
    </w:p>
    <w:p w14:paraId="118B8A67">
      <w:pPr>
        <w:spacing w:line="360" w:lineRule="auto"/>
        <w:rPr>
          <w:rFonts w:hint="eastAsia" w:ascii="仿宋" w:hAnsi="仿宋" w:eastAsia="仿宋" w:cs="仿宋"/>
          <w:b/>
          <w:sz w:val="32"/>
          <w:szCs w:val="32"/>
          <w:highlight w:val="none"/>
        </w:rPr>
      </w:pPr>
    </w:p>
    <w:p w14:paraId="5B36598B">
      <w:pPr>
        <w:spacing w:line="360" w:lineRule="auto"/>
        <w:rPr>
          <w:rFonts w:hint="eastAsia" w:ascii="仿宋" w:hAnsi="仿宋" w:eastAsia="仿宋" w:cs="仿宋"/>
          <w:b/>
          <w:sz w:val="32"/>
          <w:szCs w:val="32"/>
          <w:highlight w:val="none"/>
        </w:rPr>
      </w:pPr>
    </w:p>
    <w:p w14:paraId="60CA5B91">
      <w:pPr>
        <w:spacing w:line="360" w:lineRule="auto"/>
        <w:rPr>
          <w:rFonts w:hint="eastAsia" w:ascii="仿宋" w:hAnsi="仿宋" w:eastAsia="仿宋" w:cs="仿宋"/>
          <w:b/>
          <w:sz w:val="32"/>
          <w:szCs w:val="32"/>
          <w:highlight w:val="none"/>
        </w:rPr>
      </w:pPr>
      <w:r>
        <w:rPr>
          <w:rFonts w:hint="eastAsia" w:ascii="仿宋" w:hAnsi="仿宋" w:eastAsia="仿宋" w:cs="仿宋"/>
          <w:b/>
          <w:sz w:val="32"/>
          <w:szCs w:val="32"/>
          <w:highlight w:val="none"/>
        </w:rPr>
        <w:t>封面：</w:t>
      </w:r>
    </w:p>
    <w:p w14:paraId="5A460948">
      <w:pPr>
        <w:spacing w:line="360" w:lineRule="auto"/>
        <w:rPr>
          <w:rFonts w:hint="eastAsia" w:ascii="仿宋" w:hAnsi="仿宋" w:eastAsia="仿宋" w:cs="仿宋"/>
          <w:b/>
          <w:sz w:val="32"/>
          <w:szCs w:val="32"/>
          <w:highlight w:val="none"/>
        </w:rPr>
      </w:pPr>
    </w:p>
    <w:p w14:paraId="52CD043E">
      <w:pPr>
        <w:spacing w:line="360" w:lineRule="auto"/>
        <w:rPr>
          <w:rFonts w:hint="eastAsia" w:ascii="仿宋" w:hAnsi="仿宋" w:eastAsia="仿宋" w:cs="仿宋"/>
          <w:b/>
          <w:sz w:val="32"/>
          <w:szCs w:val="32"/>
          <w:highlight w:val="none"/>
        </w:rPr>
      </w:pPr>
    </w:p>
    <w:p w14:paraId="6D7105AB">
      <w:pPr>
        <w:spacing w:line="360" w:lineRule="auto"/>
        <w:rPr>
          <w:rFonts w:hint="eastAsia" w:ascii="仿宋" w:hAnsi="仿宋" w:eastAsia="仿宋" w:cs="仿宋"/>
          <w:b/>
          <w:sz w:val="32"/>
          <w:szCs w:val="32"/>
          <w:highlight w:val="none"/>
        </w:rPr>
      </w:pPr>
    </w:p>
    <w:p w14:paraId="6FEF2A79">
      <w:pPr>
        <w:spacing w:line="360" w:lineRule="auto"/>
        <w:jc w:val="right"/>
        <w:rPr>
          <w:rFonts w:hint="eastAsia" w:ascii="仿宋" w:hAnsi="仿宋" w:eastAsia="仿宋" w:cs="仿宋"/>
          <w:b/>
          <w:sz w:val="44"/>
          <w:szCs w:val="44"/>
          <w:highlight w:val="none"/>
        </w:rPr>
      </w:pPr>
      <w:r>
        <w:rPr>
          <w:rFonts w:hint="eastAsia" w:ascii="仿宋" w:hAnsi="仿宋" w:eastAsia="仿宋" w:cs="仿宋"/>
          <w:b/>
          <w:sz w:val="44"/>
          <w:szCs w:val="44"/>
          <w:highlight w:val="none"/>
        </w:rPr>
        <w:t>（正本/副本）</w:t>
      </w:r>
    </w:p>
    <w:p w14:paraId="69254AF6">
      <w:pPr>
        <w:spacing w:line="360" w:lineRule="auto"/>
        <w:jc w:val="center"/>
        <w:rPr>
          <w:rFonts w:hint="eastAsia" w:ascii="仿宋" w:hAnsi="仿宋" w:eastAsia="仿宋" w:cs="仿宋"/>
          <w:b/>
          <w:sz w:val="44"/>
          <w:szCs w:val="44"/>
          <w:highlight w:val="none"/>
        </w:rPr>
      </w:pPr>
      <w:r>
        <w:rPr>
          <w:rFonts w:hint="eastAsia" w:ascii="仿宋" w:hAnsi="仿宋" w:eastAsia="仿宋" w:cs="仿宋"/>
          <w:b/>
          <w:sz w:val="44"/>
          <w:szCs w:val="44"/>
          <w:highlight w:val="none"/>
          <w:u w:val="single"/>
          <w:lang w:eastAsia="zh-CN"/>
        </w:rPr>
        <w:t xml:space="preserve">        </w:t>
      </w:r>
      <w:r>
        <w:rPr>
          <w:rFonts w:hint="eastAsia" w:ascii="仿宋" w:hAnsi="仿宋" w:eastAsia="仿宋" w:cs="仿宋"/>
          <w:b/>
          <w:sz w:val="44"/>
          <w:szCs w:val="44"/>
          <w:highlight w:val="none"/>
          <w:u w:val="single"/>
        </w:rPr>
        <w:t xml:space="preserve"> </w:t>
      </w:r>
      <w:r>
        <w:rPr>
          <w:rFonts w:hint="eastAsia" w:ascii="仿宋" w:hAnsi="仿宋" w:eastAsia="仿宋" w:cs="仿宋"/>
          <w:b/>
          <w:sz w:val="44"/>
          <w:szCs w:val="44"/>
          <w:highlight w:val="none"/>
        </w:rPr>
        <w:t>（项目名称）</w:t>
      </w:r>
    </w:p>
    <w:p w14:paraId="4BACFE74">
      <w:pPr>
        <w:spacing w:line="360" w:lineRule="auto"/>
        <w:jc w:val="center"/>
        <w:rPr>
          <w:rFonts w:hint="eastAsia" w:ascii="仿宋" w:hAnsi="仿宋" w:eastAsia="仿宋" w:cs="仿宋"/>
          <w:b/>
          <w:sz w:val="44"/>
          <w:szCs w:val="44"/>
          <w:highlight w:val="none"/>
        </w:rPr>
      </w:pPr>
      <w:r>
        <w:rPr>
          <w:rFonts w:hint="eastAsia" w:ascii="仿宋" w:hAnsi="仿宋" w:eastAsia="仿宋" w:cs="仿宋"/>
          <w:b/>
          <w:sz w:val="44"/>
          <w:szCs w:val="44"/>
          <w:highlight w:val="none"/>
          <w:lang w:eastAsia="zh-CN"/>
        </w:rPr>
        <w:t>参选</w:t>
      </w:r>
      <w:r>
        <w:rPr>
          <w:rFonts w:hint="eastAsia" w:ascii="仿宋" w:hAnsi="仿宋" w:eastAsia="仿宋" w:cs="仿宋"/>
          <w:b/>
          <w:sz w:val="44"/>
          <w:szCs w:val="44"/>
          <w:highlight w:val="none"/>
        </w:rPr>
        <w:t>文件</w:t>
      </w:r>
    </w:p>
    <w:p w14:paraId="1410D2D5">
      <w:pPr>
        <w:spacing w:line="360" w:lineRule="auto"/>
        <w:rPr>
          <w:rFonts w:hint="eastAsia" w:ascii="仿宋" w:hAnsi="仿宋" w:eastAsia="仿宋" w:cs="仿宋"/>
          <w:b/>
          <w:sz w:val="36"/>
          <w:highlight w:val="none"/>
        </w:rPr>
      </w:pPr>
    </w:p>
    <w:p w14:paraId="6220CF42">
      <w:pPr>
        <w:spacing w:line="360" w:lineRule="auto"/>
        <w:rPr>
          <w:rFonts w:hint="eastAsia" w:ascii="仿宋" w:hAnsi="仿宋" w:eastAsia="仿宋" w:cs="仿宋"/>
          <w:b/>
          <w:sz w:val="36"/>
          <w:highlight w:val="none"/>
        </w:rPr>
      </w:pPr>
    </w:p>
    <w:p w14:paraId="64A84125">
      <w:pPr>
        <w:spacing w:line="360" w:lineRule="auto"/>
        <w:rPr>
          <w:rFonts w:hint="eastAsia" w:ascii="仿宋" w:hAnsi="仿宋" w:eastAsia="仿宋" w:cs="仿宋"/>
          <w:b/>
          <w:sz w:val="36"/>
          <w:highlight w:val="none"/>
        </w:rPr>
      </w:pPr>
    </w:p>
    <w:p w14:paraId="7176511B">
      <w:pPr>
        <w:spacing w:line="360" w:lineRule="auto"/>
        <w:rPr>
          <w:rFonts w:hint="eastAsia" w:ascii="仿宋" w:hAnsi="仿宋" w:eastAsia="仿宋" w:cs="仿宋"/>
          <w:b/>
          <w:sz w:val="36"/>
          <w:highlight w:val="none"/>
        </w:rPr>
      </w:pPr>
    </w:p>
    <w:p w14:paraId="2BBF2FE3">
      <w:pPr>
        <w:spacing w:line="360" w:lineRule="auto"/>
        <w:jc w:val="left"/>
        <w:rPr>
          <w:rFonts w:hint="eastAsia" w:ascii="仿宋" w:hAnsi="仿宋" w:eastAsia="仿宋" w:cs="仿宋"/>
          <w:b/>
          <w:sz w:val="32"/>
          <w:highlight w:val="none"/>
        </w:rPr>
      </w:pPr>
    </w:p>
    <w:p w14:paraId="6E78D4BC">
      <w:pPr>
        <w:spacing w:line="360" w:lineRule="auto"/>
        <w:jc w:val="left"/>
        <w:rPr>
          <w:rFonts w:hint="eastAsia" w:ascii="仿宋" w:hAnsi="仿宋" w:eastAsia="仿宋" w:cs="仿宋"/>
          <w:b/>
          <w:sz w:val="32"/>
          <w:highlight w:val="none"/>
        </w:rPr>
      </w:pPr>
    </w:p>
    <w:p w14:paraId="58663765">
      <w:pPr>
        <w:spacing w:line="360" w:lineRule="auto"/>
        <w:jc w:val="left"/>
        <w:rPr>
          <w:rFonts w:hint="eastAsia" w:ascii="仿宋" w:hAnsi="仿宋" w:eastAsia="仿宋" w:cs="仿宋"/>
          <w:b/>
          <w:sz w:val="32"/>
          <w:highlight w:val="none"/>
          <w:u w:val="single"/>
        </w:rPr>
      </w:pPr>
      <w:r>
        <w:rPr>
          <w:rFonts w:hint="eastAsia" w:ascii="仿宋" w:hAnsi="仿宋" w:eastAsia="仿宋" w:cs="仿宋"/>
          <w:b/>
          <w:sz w:val="32"/>
          <w:highlight w:val="none"/>
          <w:lang w:eastAsia="zh-CN"/>
        </w:rPr>
        <w:t>参选人</w:t>
      </w:r>
      <w:r>
        <w:rPr>
          <w:rFonts w:hint="eastAsia" w:ascii="仿宋" w:hAnsi="仿宋" w:eastAsia="仿宋" w:cs="仿宋"/>
          <w:b/>
          <w:sz w:val="32"/>
          <w:highlight w:val="none"/>
        </w:rPr>
        <w:t>名称</w:t>
      </w:r>
      <w:r>
        <w:rPr>
          <w:rFonts w:hint="eastAsia" w:ascii="仿宋" w:hAnsi="仿宋" w:eastAsia="仿宋" w:cs="仿宋"/>
          <w:b/>
          <w:sz w:val="32"/>
          <w:highlight w:val="none"/>
          <w:lang w:eastAsia="zh-CN"/>
        </w:rPr>
        <w:t>（</w:t>
      </w:r>
      <w:r>
        <w:rPr>
          <w:rFonts w:hint="eastAsia" w:ascii="仿宋" w:hAnsi="仿宋" w:eastAsia="仿宋" w:cs="仿宋"/>
          <w:b/>
          <w:sz w:val="32"/>
          <w:highlight w:val="none"/>
          <w:lang w:val="en-US" w:eastAsia="zh-CN"/>
        </w:rPr>
        <w:t>盖章</w:t>
      </w:r>
      <w:r>
        <w:rPr>
          <w:rFonts w:hint="eastAsia" w:ascii="仿宋" w:hAnsi="仿宋" w:eastAsia="仿宋" w:cs="仿宋"/>
          <w:b/>
          <w:sz w:val="32"/>
          <w:highlight w:val="none"/>
          <w:lang w:eastAsia="zh-CN"/>
        </w:rPr>
        <w:t>）</w:t>
      </w:r>
      <w:r>
        <w:rPr>
          <w:rFonts w:hint="eastAsia" w:ascii="仿宋" w:hAnsi="仿宋" w:eastAsia="仿宋" w:cs="仿宋"/>
          <w:b/>
          <w:sz w:val="32"/>
          <w:highlight w:val="none"/>
        </w:rPr>
        <w:t>：</w:t>
      </w:r>
      <w:r>
        <w:rPr>
          <w:rFonts w:hint="eastAsia" w:ascii="仿宋" w:hAnsi="仿宋" w:eastAsia="仿宋" w:cs="仿宋"/>
          <w:b/>
          <w:sz w:val="32"/>
          <w:highlight w:val="none"/>
          <w:u w:val="single"/>
          <w:lang w:eastAsia="zh-CN"/>
        </w:rPr>
        <w:t xml:space="preserve">        </w:t>
      </w:r>
      <w:r>
        <w:rPr>
          <w:rFonts w:hint="eastAsia" w:ascii="仿宋" w:hAnsi="仿宋" w:eastAsia="仿宋" w:cs="仿宋"/>
          <w:b/>
          <w:sz w:val="32"/>
          <w:highlight w:val="none"/>
          <w:u w:val="single"/>
        </w:rPr>
        <w:t xml:space="preserve"> </w:t>
      </w:r>
    </w:p>
    <w:p w14:paraId="0B847047">
      <w:pPr>
        <w:spacing w:line="360" w:lineRule="auto"/>
        <w:ind w:firstLine="790" w:firstLineChars="246"/>
        <w:jc w:val="center"/>
        <w:rPr>
          <w:rFonts w:hint="eastAsia" w:ascii="仿宋" w:hAnsi="仿宋" w:eastAsia="仿宋" w:cs="仿宋"/>
          <w:b/>
          <w:sz w:val="32"/>
          <w:highlight w:val="none"/>
        </w:rPr>
      </w:pPr>
    </w:p>
    <w:p w14:paraId="39A12A99">
      <w:pPr>
        <w:spacing w:line="360" w:lineRule="auto"/>
        <w:ind w:firstLine="790" w:firstLineChars="246"/>
        <w:jc w:val="center"/>
        <w:rPr>
          <w:rFonts w:hint="eastAsia" w:ascii="仿宋" w:hAnsi="仿宋" w:eastAsia="仿宋" w:cs="仿宋"/>
          <w:b/>
          <w:sz w:val="32"/>
          <w:highlight w:val="none"/>
        </w:rPr>
      </w:pPr>
    </w:p>
    <w:p w14:paraId="1583B242">
      <w:pPr>
        <w:spacing w:line="360" w:lineRule="auto"/>
        <w:ind w:firstLine="790" w:firstLineChars="246"/>
        <w:jc w:val="center"/>
        <w:rPr>
          <w:rFonts w:hint="eastAsia" w:ascii="仿宋" w:hAnsi="仿宋" w:eastAsia="仿宋" w:cs="仿宋"/>
          <w:b/>
          <w:sz w:val="32"/>
          <w:highlight w:val="none"/>
        </w:rPr>
      </w:pPr>
    </w:p>
    <w:p w14:paraId="5EC7E1F5">
      <w:pPr>
        <w:spacing w:line="360" w:lineRule="auto"/>
        <w:jc w:val="both"/>
        <w:rPr>
          <w:rFonts w:hint="eastAsia" w:ascii="仿宋" w:hAnsi="仿宋" w:eastAsia="仿宋" w:cs="仿宋"/>
          <w:b/>
          <w:sz w:val="32"/>
          <w:highlight w:val="none"/>
        </w:rPr>
      </w:pPr>
    </w:p>
    <w:p w14:paraId="5B9B35BF">
      <w:pPr>
        <w:spacing w:line="360" w:lineRule="auto"/>
        <w:ind w:firstLine="790" w:firstLineChars="246"/>
        <w:jc w:val="center"/>
        <w:rPr>
          <w:rFonts w:hint="eastAsia" w:ascii="仿宋" w:hAnsi="仿宋" w:eastAsia="仿宋" w:cs="仿宋"/>
          <w:b/>
          <w:sz w:val="32"/>
          <w:highlight w:val="none"/>
        </w:rPr>
      </w:pPr>
      <w:r>
        <w:rPr>
          <w:rFonts w:hint="eastAsia" w:ascii="仿宋" w:hAnsi="仿宋" w:eastAsia="仿宋" w:cs="仿宋"/>
          <w:b/>
          <w:sz w:val="32"/>
          <w:highlight w:val="none"/>
          <w:lang w:eastAsia="zh-CN"/>
        </w:rPr>
        <w:t>参选</w:t>
      </w:r>
      <w:r>
        <w:rPr>
          <w:rFonts w:hint="eastAsia" w:ascii="仿宋" w:hAnsi="仿宋" w:eastAsia="仿宋" w:cs="仿宋"/>
          <w:b/>
          <w:sz w:val="32"/>
          <w:highlight w:val="none"/>
        </w:rPr>
        <w:t>日期：</w:t>
      </w:r>
      <w:r>
        <w:rPr>
          <w:rFonts w:hint="eastAsia" w:ascii="仿宋" w:hAnsi="仿宋" w:eastAsia="仿宋" w:cs="仿宋"/>
          <w:b/>
          <w:sz w:val="32"/>
          <w:highlight w:val="none"/>
          <w:u w:val="single"/>
          <w:lang w:eastAsia="zh-CN"/>
        </w:rPr>
        <w:t xml:space="preserve">  </w:t>
      </w:r>
      <w:r>
        <w:rPr>
          <w:rFonts w:hint="eastAsia" w:ascii="仿宋" w:hAnsi="仿宋" w:eastAsia="仿宋" w:cs="仿宋"/>
          <w:b/>
          <w:sz w:val="32"/>
          <w:highlight w:val="none"/>
        </w:rPr>
        <w:t>年</w:t>
      </w:r>
      <w:r>
        <w:rPr>
          <w:rFonts w:hint="eastAsia" w:ascii="仿宋" w:hAnsi="仿宋" w:eastAsia="仿宋" w:cs="仿宋"/>
          <w:b/>
          <w:sz w:val="32"/>
          <w:highlight w:val="none"/>
          <w:u w:val="single"/>
          <w:lang w:eastAsia="zh-CN"/>
        </w:rPr>
        <w:t xml:space="preserve">  </w:t>
      </w:r>
      <w:r>
        <w:rPr>
          <w:rFonts w:hint="eastAsia" w:ascii="仿宋" w:hAnsi="仿宋" w:eastAsia="仿宋" w:cs="仿宋"/>
          <w:b/>
          <w:sz w:val="32"/>
          <w:highlight w:val="none"/>
        </w:rPr>
        <w:t>月</w:t>
      </w:r>
      <w:r>
        <w:rPr>
          <w:rFonts w:hint="eastAsia" w:ascii="仿宋" w:hAnsi="仿宋" w:eastAsia="仿宋" w:cs="仿宋"/>
          <w:b/>
          <w:sz w:val="32"/>
          <w:highlight w:val="none"/>
          <w:u w:val="single"/>
          <w:lang w:eastAsia="zh-CN"/>
        </w:rPr>
        <w:t xml:space="preserve"> </w:t>
      </w:r>
      <w:r>
        <w:rPr>
          <w:rFonts w:hint="eastAsia" w:ascii="仿宋" w:hAnsi="仿宋" w:eastAsia="仿宋" w:cs="仿宋"/>
          <w:b/>
          <w:sz w:val="32"/>
          <w:highlight w:val="none"/>
          <w:u w:val="single"/>
        </w:rPr>
        <w:t xml:space="preserve"> </w:t>
      </w:r>
      <w:r>
        <w:rPr>
          <w:rFonts w:hint="eastAsia" w:ascii="仿宋" w:hAnsi="仿宋" w:eastAsia="仿宋" w:cs="仿宋"/>
          <w:b/>
          <w:sz w:val="32"/>
          <w:highlight w:val="none"/>
        </w:rPr>
        <w:t>日</w:t>
      </w:r>
    </w:p>
    <w:p w14:paraId="6E580A40">
      <w:pPr>
        <w:tabs>
          <w:tab w:val="left" w:pos="7665"/>
        </w:tabs>
        <w:spacing w:line="560" w:lineRule="exact"/>
        <w:jc w:val="center"/>
        <w:rPr>
          <w:rFonts w:hint="eastAsia" w:ascii="方正小标宋简体" w:hAnsi="方正小标宋简体" w:eastAsia="方正小标宋简体" w:cs="方正小标宋简体"/>
          <w:b/>
          <w:bCs/>
          <w:kern w:val="2"/>
          <w:sz w:val="44"/>
          <w:szCs w:val="44"/>
          <w:highlight w:val="none"/>
          <w:lang w:val="en-US" w:eastAsia="zh-CN"/>
        </w:rPr>
      </w:pPr>
    </w:p>
    <w:p w14:paraId="6ABDCC6B">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19471C89">
      <w:pPr>
        <w:spacing w:line="560" w:lineRule="exact"/>
        <w:ind w:firstLine="0" w:firstLineChars="0"/>
        <w:jc w:val="cente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t>一、开标一览表</w:t>
      </w:r>
    </w:p>
    <w:tbl>
      <w:tblPr>
        <w:tblStyle w:val="16"/>
        <w:tblW w:w="8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7036"/>
      </w:tblGrid>
      <w:tr w14:paraId="4757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523" w:type="dxa"/>
            <w:noWrap w:val="0"/>
            <w:vAlign w:val="center"/>
          </w:tcPr>
          <w:p w14:paraId="5806B0AA">
            <w:pPr>
              <w:widowControl/>
              <w:spacing w:line="360" w:lineRule="auto"/>
              <w:jc w:val="center"/>
              <w:outlineLvl w:val="1"/>
              <w:rPr>
                <w:rFonts w:hint="eastAsia" w:ascii="仿宋" w:hAnsi="仿宋" w:eastAsia="仿宋" w:cs="仿宋"/>
                <w:sz w:val="24"/>
                <w:highlight w:val="none"/>
              </w:rPr>
            </w:pPr>
            <w:r>
              <w:rPr>
                <w:rFonts w:hint="eastAsia" w:ascii="仿宋" w:hAnsi="仿宋" w:eastAsia="仿宋" w:cs="仿宋"/>
                <w:sz w:val="24"/>
                <w:highlight w:val="none"/>
              </w:rPr>
              <w:t>项目名称</w:t>
            </w:r>
          </w:p>
        </w:tc>
        <w:tc>
          <w:tcPr>
            <w:tcW w:w="7036" w:type="dxa"/>
            <w:noWrap w:val="0"/>
            <w:vAlign w:val="center"/>
          </w:tcPr>
          <w:p w14:paraId="0705C9FF">
            <w:pPr>
              <w:widowControl/>
              <w:spacing w:line="360" w:lineRule="auto"/>
              <w:ind w:firstLine="240" w:firstLineChars="100"/>
              <w:jc w:val="left"/>
              <w:outlineLvl w:val="1"/>
              <w:rPr>
                <w:rFonts w:hint="default" w:ascii="仿宋" w:hAnsi="仿宋" w:eastAsia="仿宋" w:cs="仿宋"/>
                <w:sz w:val="24"/>
                <w:highlight w:val="none"/>
                <w:lang w:val="en-US"/>
              </w:rPr>
            </w:pPr>
            <w:r>
              <w:rPr>
                <w:rFonts w:hint="default" w:ascii="仿宋" w:hAnsi="仿宋" w:eastAsia="仿宋" w:cs="仿宋"/>
                <w:sz w:val="24"/>
                <w:highlight w:val="none"/>
                <w:lang w:val="en-US" w:eastAsia="zh-CN"/>
              </w:rPr>
              <w:t>四川里伍铜业股份有限公司康定办公区</w:t>
            </w:r>
            <w:r>
              <w:rPr>
                <w:rFonts w:hint="eastAsia" w:ascii="仿宋" w:hAnsi="仿宋" w:eastAsia="仿宋" w:cs="仿宋"/>
                <w:sz w:val="24"/>
                <w:highlight w:val="none"/>
                <w:lang w:val="en-US" w:eastAsia="zh-CN"/>
              </w:rPr>
              <w:t>职工食堂</w:t>
            </w:r>
            <w:r>
              <w:rPr>
                <w:rFonts w:hint="default" w:ascii="仿宋" w:hAnsi="仿宋" w:eastAsia="仿宋" w:cs="仿宋"/>
                <w:sz w:val="24"/>
                <w:highlight w:val="none"/>
                <w:lang w:val="en-US" w:eastAsia="zh-CN"/>
              </w:rPr>
              <w:t>服务项目</w:t>
            </w:r>
          </w:p>
        </w:tc>
      </w:tr>
      <w:tr w14:paraId="58BA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1523" w:type="dxa"/>
            <w:noWrap w:val="0"/>
            <w:vAlign w:val="center"/>
          </w:tcPr>
          <w:p w14:paraId="032C2D9A">
            <w:pPr>
              <w:widowControl/>
              <w:spacing w:line="360" w:lineRule="auto"/>
              <w:jc w:val="center"/>
              <w:outlineLvl w:val="1"/>
              <w:rPr>
                <w:rFonts w:hint="default" w:ascii="仿宋" w:hAnsi="仿宋" w:eastAsia="仿宋" w:cs="仿宋"/>
                <w:sz w:val="24"/>
                <w:highlight w:val="none"/>
                <w:lang w:val="en-US" w:eastAsia="zh-CN"/>
              </w:rPr>
            </w:pPr>
            <w:r>
              <w:rPr>
                <w:rFonts w:hint="eastAsia" w:ascii="仿宋" w:hAnsi="仿宋" w:eastAsia="仿宋" w:cs="仿宋"/>
                <w:sz w:val="24"/>
                <w:highlight w:val="none"/>
                <w:lang w:eastAsia="zh-CN"/>
              </w:rPr>
              <w:t>参选</w:t>
            </w:r>
            <w:r>
              <w:rPr>
                <w:rFonts w:hint="eastAsia" w:ascii="仿宋" w:hAnsi="仿宋" w:eastAsia="仿宋" w:cs="仿宋"/>
                <w:sz w:val="24"/>
                <w:highlight w:val="none"/>
              </w:rPr>
              <w:t>报价</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年度）</w:t>
            </w:r>
          </w:p>
        </w:tc>
        <w:tc>
          <w:tcPr>
            <w:tcW w:w="7036" w:type="dxa"/>
            <w:noWrap w:val="0"/>
            <w:vAlign w:val="center"/>
          </w:tcPr>
          <w:p w14:paraId="0AF2AA3D">
            <w:pPr>
              <w:widowControl/>
              <w:spacing w:line="360" w:lineRule="auto"/>
              <w:ind w:firstLine="240" w:firstLineChars="100"/>
              <w:jc w:val="left"/>
              <w:outlineLvl w:val="1"/>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固定单价价格：早、中、晚三餐日常餐饮服务（含周末及节假日）。</w:t>
            </w:r>
          </w:p>
          <w:p w14:paraId="53BB65E5">
            <w:pPr>
              <w:widowControl/>
              <w:spacing w:line="360" w:lineRule="auto"/>
              <w:ind w:firstLine="240" w:firstLineChars="100"/>
              <w:jc w:val="left"/>
              <w:outlineLvl w:val="1"/>
              <w:rPr>
                <w:rFonts w:hint="eastAsia" w:ascii="仿宋" w:hAnsi="仿宋" w:eastAsia="仿宋" w:cs="仿宋"/>
                <w:sz w:val="24"/>
                <w:highlight w:val="none"/>
              </w:rPr>
            </w:pPr>
            <w:r>
              <w:rPr>
                <w:rFonts w:hint="eastAsia" w:ascii="仿宋" w:hAnsi="仿宋" w:eastAsia="仿宋" w:cs="仿宋"/>
                <w:sz w:val="24"/>
                <w:highlight w:val="none"/>
                <w:lang w:val="en-US" w:eastAsia="zh-CN"/>
              </w:rPr>
              <w:t>金额核定标准：40元/天/人。</w:t>
            </w:r>
          </w:p>
        </w:tc>
      </w:tr>
      <w:tr w14:paraId="416D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1523" w:type="dxa"/>
            <w:noWrap w:val="0"/>
            <w:vAlign w:val="center"/>
          </w:tcPr>
          <w:p w14:paraId="5F048FAA">
            <w:pPr>
              <w:widowControl/>
              <w:spacing w:line="360" w:lineRule="auto"/>
              <w:jc w:val="center"/>
              <w:outlineLvl w:val="1"/>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服务质量</w:t>
            </w:r>
          </w:p>
        </w:tc>
        <w:tc>
          <w:tcPr>
            <w:tcW w:w="7036" w:type="dxa"/>
            <w:noWrap w:val="0"/>
            <w:vAlign w:val="center"/>
          </w:tcPr>
          <w:p w14:paraId="04F3468D">
            <w:pPr>
              <w:widowControl/>
              <w:spacing w:line="360" w:lineRule="auto"/>
              <w:ind w:firstLine="240" w:firstLineChars="100"/>
              <w:jc w:val="left"/>
              <w:outlineLvl w:val="1"/>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符合比选文件服务质量要求，无重大安全责任事故等</w:t>
            </w:r>
          </w:p>
        </w:tc>
      </w:tr>
    </w:tbl>
    <w:p w14:paraId="5EC31716">
      <w:pPr>
        <w:widowControl/>
        <w:spacing w:line="24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rPr>
        <w:t>1.“开标一览表”为多页的，每页均需加盖</w:t>
      </w:r>
      <w:r>
        <w:rPr>
          <w:rFonts w:hint="eastAsia" w:ascii="仿宋" w:hAnsi="仿宋" w:eastAsia="仿宋" w:cs="仿宋"/>
          <w:sz w:val="24"/>
          <w:highlight w:val="none"/>
          <w:lang w:eastAsia="zh-CN"/>
        </w:rPr>
        <w:t>参选人</w:t>
      </w:r>
      <w:r>
        <w:rPr>
          <w:rFonts w:hint="eastAsia" w:ascii="仿宋" w:hAnsi="仿宋" w:eastAsia="仿宋" w:cs="仿宋"/>
          <w:sz w:val="24"/>
          <w:highlight w:val="none"/>
        </w:rPr>
        <w:t>公章。</w:t>
      </w:r>
    </w:p>
    <w:p w14:paraId="02CDE968">
      <w:pPr>
        <w:spacing w:line="24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2.“开标一览表”除了单独密封递交外，</w:t>
      </w:r>
      <w:r>
        <w:rPr>
          <w:rFonts w:hint="eastAsia" w:ascii="仿宋" w:hAnsi="仿宋" w:eastAsia="仿宋" w:cs="仿宋"/>
          <w:sz w:val="24"/>
          <w:highlight w:val="none"/>
          <w:lang w:eastAsia="zh-CN"/>
        </w:rPr>
        <w:t>参选</w:t>
      </w:r>
      <w:r>
        <w:rPr>
          <w:rFonts w:hint="eastAsia" w:ascii="仿宋" w:hAnsi="仿宋" w:eastAsia="仿宋" w:cs="仿宋"/>
          <w:sz w:val="24"/>
          <w:highlight w:val="none"/>
        </w:rPr>
        <w:t>文件（正副本）也应当提供，如有遗漏，将视为无效</w:t>
      </w:r>
      <w:r>
        <w:rPr>
          <w:rFonts w:hint="eastAsia" w:ascii="仿宋" w:hAnsi="仿宋" w:eastAsia="仿宋" w:cs="仿宋"/>
          <w:sz w:val="24"/>
          <w:highlight w:val="none"/>
          <w:lang w:eastAsia="zh-CN"/>
        </w:rPr>
        <w:t>参选</w:t>
      </w:r>
      <w:r>
        <w:rPr>
          <w:rFonts w:hint="eastAsia" w:ascii="仿宋" w:hAnsi="仿宋" w:eastAsia="仿宋" w:cs="仿宋"/>
          <w:sz w:val="24"/>
          <w:highlight w:val="none"/>
        </w:rPr>
        <w:t>。</w:t>
      </w:r>
    </w:p>
    <w:p w14:paraId="7559A154">
      <w:pPr>
        <w:widowControl/>
        <w:spacing w:line="36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lang w:eastAsia="zh-CN"/>
        </w:rPr>
        <w:t>参选人</w:t>
      </w:r>
      <w:r>
        <w:rPr>
          <w:rFonts w:hint="eastAsia" w:ascii="仿宋" w:hAnsi="仿宋" w:eastAsia="仿宋" w:cs="仿宋"/>
          <w:sz w:val="24"/>
          <w:highlight w:val="none"/>
        </w:rPr>
        <w:t>名称：</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（单位公章）。</w:t>
      </w:r>
    </w:p>
    <w:p w14:paraId="70A02427">
      <w:pPr>
        <w:widowControl/>
        <w:spacing w:line="36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rPr>
        <w:t>法定代表人/单位负责人或授权代表：</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（签字或加盖个人名章）。</w:t>
      </w:r>
    </w:p>
    <w:p w14:paraId="70ED0DFA">
      <w:pPr>
        <w:widowControl/>
        <w:spacing w:line="36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lang w:eastAsia="zh-CN"/>
        </w:rPr>
        <w:t>参选</w:t>
      </w:r>
      <w:r>
        <w:rPr>
          <w:rFonts w:hint="eastAsia" w:ascii="仿宋" w:hAnsi="仿宋" w:eastAsia="仿宋" w:cs="仿宋"/>
          <w:sz w:val="24"/>
          <w:highlight w:val="none"/>
        </w:rPr>
        <w:t>日期：</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rPr>
        <w:t>日。</w:t>
      </w:r>
    </w:p>
    <w:p w14:paraId="1D1B90AD">
      <w:pPr>
        <w:pStyle w:val="15"/>
        <w:rPr>
          <w:rFonts w:hint="eastAsia" w:ascii="方正小标宋简体" w:hAnsi="方正小标宋简体" w:eastAsia="方正小标宋简体" w:cs="方正小标宋简体"/>
          <w:b/>
          <w:bCs/>
          <w:kern w:val="2"/>
          <w:sz w:val="44"/>
          <w:szCs w:val="44"/>
          <w:highlight w:val="none"/>
          <w:lang w:val="en-US" w:eastAsia="zh-CN"/>
        </w:rPr>
      </w:pPr>
    </w:p>
    <w:p w14:paraId="09761AEE">
      <w:pPr>
        <w:pStyle w:val="15"/>
        <w:rPr>
          <w:rFonts w:hint="eastAsia" w:ascii="方正小标宋简体" w:hAnsi="方正小标宋简体" w:eastAsia="方正小标宋简体" w:cs="方正小标宋简体"/>
          <w:b/>
          <w:bCs/>
          <w:kern w:val="2"/>
          <w:sz w:val="44"/>
          <w:szCs w:val="44"/>
          <w:highlight w:val="none"/>
          <w:lang w:val="en-US" w:eastAsia="zh-CN"/>
        </w:rPr>
      </w:pPr>
    </w:p>
    <w:p w14:paraId="08C164BA">
      <w:pPr>
        <w:pStyle w:val="15"/>
        <w:rPr>
          <w:rFonts w:hint="eastAsia" w:ascii="方正小标宋简体" w:hAnsi="方正小标宋简体" w:eastAsia="方正小标宋简体" w:cs="方正小标宋简体"/>
          <w:b/>
          <w:bCs/>
          <w:kern w:val="2"/>
          <w:sz w:val="44"/>
          <w:szCs w:val="44"/>
          <w:highlight w:val="none"/>
          <w:lang w:val="en-US" w:eastAsia="zh-CN"/>
        </w:rPr>
      </w:pPr>
    </w:p>
    <w:p w14:paraId="60A02ACC">
      <w:pPr>
        <w:pStyle w:val="15"/>
        <w:rPr>
          <w:rFonts w:hint="eastAsia" w:ascii="方正小标宋简体" w:hAnsi="方正小标宋简体" w:eastAsia="方正小标宋简体" w:cs="方正小标宋简体"/>
          <w:b/>
          <w:bCs/>
          <w:kern w:val="2"/>
          <w:sz w:val="44"/>
          <w:szCs w:val="44"/>
          <w:highlight w:val="none"/>
          <w:lang w:val="en-US" w:eastAsia="zh-CN"/>
        </w:rPr>
      </w:pPr>
    </w:p>
    <w:p w14:paraId="63667D48">
      <w:pPr>
        <w:pStyle w:val="15"/>
        <w:rPr>
          <w:rFonts w:hint="eastAsia" w:ascii="方正小标宋简体" w:hAnsi="方正小标宋简体" w:eastAsia="方正小标宋简体" w:cs="方正小标宋简体"/>
          <w:b/>
          <w:bCs/>
          <w:kern w:val="2"/>
          <w:sz w:val="44"/>
          <w:szCs w:val="44"/>
          <w:highlight w:val="none"/>
          <w:lang w:val="en-US" w:eastAsia="zh-CN"/>
        </w:rPr>
      </w:pPr>
    </w:p>
    <w:p w14:paraId="699067D4">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75FD42DB">
      <w:pPr>
        <w:spacing w:line="560" w:lineRule="exact"/>
        <w:ind w:firstLine="0" w:firstLineChars="0"/>
        <w:jc w:val="center"/>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lang w:val="en-US" w:eastAsia="zh-CN"/>
        </w:rPr>
        <w:t>二</w:t>
      </w:r>
      <w:r>
        <w:rPr>
          <w:rFonts w:hint="eastAsia" w:ascii="方正小标宋简体" w:hAnsi="方正小标宋简体" w:eastAsia="方正小标宋简体" w:cs="方正小标宋简体"/>
          <w:b/>
          <w:sz w:val="44"/>
          <w:szCs w:val="44"/>
          <w:highlight w:val="none"/>
        </w:rPr>
        <w:t>、法定代表人授权书</w:t>
      </w:r>
    </w:p>
    <w:p w14:paraId="633E0F55">
      <w:pPr>
        <w:widowControl/>
        <w:spacing w:line="560" w:lineRule="exact"/>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比选人</w:t>
      </w:r>
      <w:r>
        <w:rPr>
          <w:rFonts w:hint="eastAsia" w:ascii="仿宋" w:hAnsi="仿宋" w:eastAsia="仿宋" w:cs="仿宋"/>
          <w:sz w:val="32"/>
          <w:szCs w:val="32"/>
          <w:highlight w:val="none"/>
        </w:rPr>
        <w:t>）：</w:t>
      </w:r>
    </w:p>
    <w:p w14:paraId="3543B5DB">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本授权声明：</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（法定代表人/单位负责人姓名、职务）授权</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（被授权人姓名、职务）为我方“</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”项目</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活动的合法代表，以我方名义全权处理该项目有关</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、签订合同以及执行合同等一切事宜。</w:t>
      </w:r>
    </w:p>
    <w:p w14:paraId="43573212">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特此声明。</w:t>
      </w:r>
    </w:p>
    <w:p w14:paraId="7AB5CE0D">
      <w:pPr>
        <w:widowControl/>
        <w:spacing w:line="560" w:lineRule="exact"/>
        <w:ind w:firstLine="627" w:firstLineChars="196"/>
        <w:jc w:val="left"/>
        <w:outlineLvl w:val="1"/>
        <w:rPr>
          <w:rFonts w:hint="eastAsia" w:ascii="仿宋" w:hAnsi="仿宋" w:eastAsia="仿宋" w:cs="仿宋"/>
          <w:sz w:val="32"/>
          <w:szCs w:val="32"/>
          <w:highlight w:val="none"/>
        </w:rPr>
      </w:pPr>
    </w:p>
    <w:p w14:paraId="6A00A06F">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法定代表人/单位负责人（委托人）：</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u w:val="none"/>
        </w:rPr>
        <w:t xml:space="preserve"> </w:t>
      </w:r>
      <w:r>
        <w:rPr>
          <w:rFonts w:hint="eastAsia" w:ascii="仿宋" w:hAnsi="仿宋" w:eastAsia="仿宋" w:cs="仿宋"/>
          <w:sz w:val="32"/>
          <w:szCs w:val="32"/>
          <w:highlight w:val="none"/>
        </w:rPr>
        <w:t>（签字或加盖个人名章）</w:t>
      </w:r>
    </w:p>
    <w:p w14:paraId="71EE288C">
      <w:pPr>
        <w:widowControl/>
        <w:spacing w:line="560" w:lineRule="exact"/>
        <w:ind w:firstLine="627" w:firstLineChars="196"/>
        <w:jc w:val="left"/>
        <w:outlineLvl w:val="1"/>
        <w:rPr>
          <w:rFonts w:hint="eastAsia" w:ascii="仿宋" w:hAnsi="仿宋" w:eastAsia="仿宋" w:cs="仿宋"/>
          <w:sz w:val="32"/>
          <w:szCs w:val="32"/>
          <w:highlight w:val="none"/>
        </w:rPr>
      </w:pPr>
    </w:p>
    <w:p w14:paraId="3A297C58">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授权代表（被授权人）签字：</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u w:val="none"/>
        </w:rPr>
        <w:t xml:space="preserve"> </w:t>
      </w:r>
    </w:p>
    <w:p w14:paraId="01DABA1E">
      <w:pPr>
        <w:widowControl/>
        <w:spacing w:line="560" w:lineRule="exact"/>
        <w:ind w:firstLine="627" w:firstLineChars="196"/>
        <w:jc w:val="left"/>
        <w:outlineLvl w:val="1"/>
        <w:rPr>
          <w:rFonts w:hint="eastAsia" w:ascii="仿宋" w:hAnsi="仿宋" w:eastAsia="仿宋" w:cs="仿宋"/>
          <w:sz w:val="32"/>
          <w:szCs w:val="32"/>
          <w:highlight w:val="none"/>
        </w:rPr>
      </w:pPr>
    </w:p>
    <w:p w14:paraId="15E41D1F">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rPr>
        <w:t>（单位公章）</w:t>
      </w:r>
    </w:p>
    <w:p w14:paraId="62FDB809">
      <w:pPr>
        <w:widowControl/>
        <w:spacing w:line="560" w:lineRule="exact"/>
        <w:ind w:firstLine="627" w:firstLineChars="196"/>
        <w:jc w:val="left"/>
        <w:outlineLvl w:val="1"/>
        <w:rPr>
          <w:rFonts w:hint="eastAsia" w:ascii="仿宋" w:hAnsi="仿宋" w:eastAsia="仿宋" w:cs="仿宋"/>
          <w:sz w:val="32"/>
          <w:szCs w:val="32"/>
          <w:highlight w:val="none"/>
        </w:rPr>
      </w:pPr>
    </w:p>
    <w:p w14:paraId="7880ABC0">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日期：</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u w:val="none"/>
        </w:rPr>
        <w:t xml:space="preserve">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u w:val="none"/>
        </w:rPr>
        <w:t xml:space="preserve"> </w:t>
      </w:r>
      <w:r>
        <w:rPr>
          <w:rFonts w:hint="eastAsia" w:ascii="仿宋" w:hAnsi="仿宋" w:eastAsia="仿宋" w:cs="仿宋"/>
          <w:sz w:val="32"/>
          <w:szCs w:val="32"/>
          <w:highlight w:val="none"/>
        </w:rPr>
        <w:t>日</w:t>
      </w:r>
    </w:p>
    <w:p w14:paraId="01CB1335">
      <w:pPr>
        <w:widowControl/>
        <w:spacing w:line="360" w:lineRule="atLeast"/>
        <w:ind w:firstLine="470" w:firstLineChars="196"/>
        <w:jc w:val="left"/>
        <w:outlineLvl w:val="1"/>
        <w:rPr>
          <w:rFonts w:hint="eastAsia" w:ascii="仿宋" w:hAnsi="仿宋" w:eastAsia="仿宋" w:cs="仿宋"/>
          <w:sz w:val="24"/>
          <w:highlight w:val="none"/>
        </w:rPr>
      </w:pPr>
    </w:p>
    <w:p w14:paraId="237576E5">
      <w:pPr>
        <w:widowControl/>
        <w:spacing w:line="360" w:lineRule="atLeast"/>
        <w:ind w:firstLine="470" w:firstLineChars="196"/>
        <w:jc w:val="left"/>
        <w:outlineLvl w:val="1"/>
        <w:rPr>
          <w:rFonts w:hint="eastAsia" w:ascii="仿宋" w:hAnsi="仿宋" w:eastAsia="仿宋" w:cs="仿宋"/>
          <w:sz w:val="24"/>
          <w:highlight w:val="none"/>
        </w:rPr>
      </w:pPr>
    </w:p>
    <w:p w14:paraId="713714A5">
      <w:pPr>
        <w:widowControl/>
        <w:spacing w:line="360" w:lineRule="atLeast"/>
        <w:ind w:firstLine="470" w:firstLineChars="196"/>
        <w:jc w:val="left"/>
        <w:outlineLvl w:val="1"/>
        <w:rPr>
          <w:rFonts w:hint="eastAsia" w:ascii="仿宋" w:hAnsi="仿宋" w:eastAsia="仿宋" w:cs="仿宋"/>
          <w:sz w:val="24"/>
          <w:highlight w:val="none"/>
        </w:rPr>
      </w:pPr>
    </w:p>
    <w:p w14:paraId="485502CF">
      <w:pPr>
        <w:widowControl/>
        <w:spacing w:line="360" w:lineRule="atLeast"/>
        <w:ind w:firstLine="470" w:firstLineChars="196"/>
        <w:jc w:val="left"/>
        <w:outlineLvl w:val="1"/>
        <w:rPr>
          <w:rFonts w:hint="eastAsia" w:ascii="仿宋" w:hAnsi="仿宋" w:eastAsia="仿宋" w:cs="仿宋"/>
          <w:sz w:val="24"/>
          <w:highlight w:val="none"/>
        </w:rPr>
      </w:pPr>
    </w:p>
    <w:p w14:paraId="14E2BB84">
      <w:pPr>
        <w:widowControl/>
        <w:spacing w:line="360" w:lineRule="atLeast"/>
        <w:ind w:firstLine="470" w:firstLineChars="196"/>
        <w:jc w:val="left"/>
        <w:outlineLvl w:val="1"/>
        <w:rPr>
          <w:rFonts w:hint="eastAsia" w:ascii="仿宋" w:hAnsi="仿宋" w:eastAsia="仿宋" w:cs="仿宋"/>
          <w:sz w:val="24"/>
          <w:highlight w:val="none"/>
        </w:rPr>
      </w:pPr>
    </w:p>
    <w:p w14:paraId="6A557B85">
      <w:pPr>
        <w:widowControl/>
        <w:spacing w:line="360" w:lineRule="atLeast"/>
        <w:ind w:firstLine="470" w:firstLineChars="196"/>
        <w:jc w:val="left"/>
        <w:outlineLvl w:val="1"/>
        <w:rPr>
          <w:rFonts w:hint="eastAsia" w:ascii="仿宋" w:hAnsi="仿宋" w:eastAsia="仿宋" w:cs="仿宋"/>
          <w:sz w:val="24"/>
          <w:highlight w:val="none"/>
        </w:rPr>
      </w:pPr>
    </w:p>
    <w:p w14:paraId="49DDCB34">
      <w:pPr>
        <w:spacing w:line="400" w:lineRule="exact"/>
        <w:ind w:left="0" w:firstLine="0" w:firstLineChars="0"/>
        <w:jc w:val="left"/>
        <w:rPr>
          <w:rFonts w:hint="eastAsia" w:ascii="楷体" w:hAnsi="楷体" w:eastAsia="楷体" w:cs="楷体"/>
          <w:sz w:val="24"/>
          <w:highlight w:val="none"/>
        </w:rPr>
      </w:pPr>
      <w:r>
        <w:rPr>
          <w:rFonts w:hint="eastAsia" w:ascii="楷体" w:hAnsi="楷体" w:eastAsia="楷体" w:cs="楷体"/>
          <w:sz w:val="24"/>
          <w:highlight w:val="none"/>
        </w:rPr>
        <w:t>注：</w:t>
      </w:r>
    </w:p>
    <w:p w14:paraId="2DF6A6C0">
      <w:pPr>
        <w:spacing w:line="400" w:lineRule="exact"/>
        <w:ind w:firstLine="480" w:firstLineChars="200"/>
        <w:rPr>
          <w:rFonts w:hint="eastAsia" w:ascii="楷体" w:hAnsi="楷体" w:eastAsia="楷体" w:cs="楷体"/>
          <w:sz w:val="24"/>
          <w:highlight w:val="none"/>
        </w:rPr>
      </w:pPr>
      <w:r>
        <w:rPr>
          <w:rFonts w:hint="eastAsia" w:ascii="楷体" w:hAnsi="楷体" w:eastAsia="楷体" w:cs="楷体"/>
          <w:sz w:val="24"/>
          <w:highlight w:val="none"/>
        </w:rPr>
        <w:t>1.法定代表人不亲自参加</w:t>
      </w:r>
      <w:r>
        <w:rPr>
          <w:rFonts w:hint="eastAsia" w:ascii="楷体" w:hAnsi="楷体" w:eastAsia="楷体" w:cs="楷体"/>
          <w:sz w:val="24"/>
          <w:highlight w:val="none"/>
          <w:lang w:eastAsia="zh-CN"/>
        </w:rPr>
        <w:t>参选</w:t>
      </w:r>
      <w:r>
        <w:rPr>
          <w:rFonts w:hint="eastAsia" w:ascii="楷体" w:hAnsi="楷体" w:eastAsia="楷体" w:cs="楷体"/>
          <w:sz w:val="24"/>
          <w:highlight w:val="none"/>
        </w:rPr>
        <w:t>，而授权代表参加</w:t>
      </w:r>
      <w:r>
        <w:rPr>
          <w:rFonts w:hint="eastAsia" w:ascii="楷体" w:hAnsi="楷体" w:eastAsia="楷体" w:cs="楷体"/>
          <w:sz w:val="24"/>
          <w:highlight w:val="none"/>
          <w:lang w:eastAsia="zh-CN"/>
        </w:rPr>
        <w:t>参选</w:t>
      </w:r>
      <w:r>
        <w:rPr>
          <w:rFonts w:hint="eastAsia" w:ascii="楷体" w:hAnsi="楷体" w:eastAsia="楷体" w:cs="楷体"/>
          <w:sz w:val="24"/>
          <w:highlight w:val="none"/>
        </w:rPr>
        <w:t>的适用。</w:t>
      </w:r>
    </w:p>
    <w:p w14:paraId="441F3297">
      <w:pPr>
        <w:spacing w:line="400" w:lineRule="exact"/>
        <w:ind w:firstLine="480" w:firstLineChars="200"/>
        <w:rPr>
          <w:rFonts w:hint="eastAsia" w:ascii="楷体" w:hAnsi="楷体" w:eastAsia="楷体" w:cs="楷体"/>
          <w:sz w:val="24"/>
          <w:highlight w:val="none"/>
        </w:rPr>
      </w:pPr>
      <w:r>
        <w:rPr>
          <w:rFonts w:hint="eastAsia" w:ascii="楷体" w:hAnsi="楷体" w:eastAsia="楷体" w:cs="楷体"/>
          <w:sz w:val="24"/>
          <w:highlight w:val="none"/>
          <w:lang w:eastAsia="zh-CN"/>
        </w:rPr>
        <w:t>2.</w:t>
      </w:r>
      <w:r>
        <w:rPr>
          <w:rFonts w:hint="eastAsia" w:ascii="楷体" w:hAnsi="楷体" w:eastAsia="楷体" w:cs="楷体"/>
          <w:sz w:val="24"/>
          <w:highlight w:val="none"/>
        </w:rPr>
        <w:t>应附法定代表人/单位负责人身份证明材料复印件和授权代表身份证明材料复印件。</w:t>
      </w:r>
    </w:p>
    <w:p w14:paraId="3EE6A8B6">
      <w:pPr>
        <w:rPr>
          <w:rFonts w:hint="eastAsia" w:ascii="方正小标宋简体" w:hAnsi="方正小标宋简体" w:eastAsia="方正小标宋简体" w:cs="方正小标宋简体"/>
          <w:b/>
          <w:kern w:val="0"/>
          <w:sz w:val="44"/>
          <w:szCs w:val="44"/>
          <w:highlight w:val="none"/>
          <w:lang w:val="en-US" w:eastAsia="zh-CN"/>
        </w:rPr>
      </w:pPr>
      <w:r>
        <w:rPr>
          <w:rFonts w:hint="eastAsia" w:ascii="方正小标宋简体" w:hAnsi="方正小标宋简体" w:eastAsia="方正小标宋简体" w:cs="方正小标宋简体"/>
          <w:b/>
          <w:kern w:val="0"/>
          <w:sz w:val="44"/>
          <w:szCs w:val="44"/>
          <w:highlight w:val="none"/>
          <w:lang w:val="en-US" w:eastAsia="zh-CN"/>
        </w:rPr>
        <w:br w:type="page"/>
      </w:r>
    </w:p>
    <w:p w14:paraId="0007D338">
      <w:pPr>
        <w:spacing w:line="560" w:lineRule="exact"/>
        <w:ind w:firstLine="0" w:firstLineChars="0"/>
        <w:jc w:val="center"/>
        <w:rPr>
          <w:rFonts w:hint="default" w:ascii="仿宋" w:hAnsi="仿宋" w:eastAsia="方正小标宋简体" w:cs="仿宋"/>
          <w:b/>
          <w:bCs/>
          <w:sz w:val="24"/>
          <w:highlight w:val="none"/>
          <w:lang w:val="en-US" w:eastAsia="zh-CN"/>
        </w:rPr>
      </w:pPr>
      <w:r>
        <w:rPr>
          <w:rFonts w:hint="eastAsia" w:ascii="方正小标宋简体" w:hAnsi="方正小标宋简体" w:eastAsia="方正小标宋简体" w:cs="方正小标宋简体"/>
          <w:b/>
          <w:kern w:val="0"/>
          <w:sz w:val="44"/>
          <w:szCs w:val="44"/>
          <w:highlight w:val="none"/>
          <w:lang w:val="en-US" w:eastAsia="zh-CN"/>
        </w:rPr>
        <w:t>三、</w:t>
      </w:r>
      <w:r>
        <w:rPr>
          <w:rFonts w:hint="eastAsia" w:ascii="方正小标宋简体" w:hAnsi="方正小标宋简体" w:eastAsia="方正小标宋简体" w:cs="方正小标宋简体"/>
          <w:b/>
          <w:kern w:val="0"/>
          <w:sz w:val="44"/>
          <w:szCs w:val="44"/>
          <w:highlight w:val="none"/>
        </w:rPr>
        <w:t>法定代表人</w:t>
      </w:r>
      <w:r>
        <w:rPr>
          <w:rFonts w:hint="eastAsia" w:ascii="方正小标宋简体" w:hAnsi="方正小标宋简体" w:eastAsia="方正小标宋简体" w:cs="方正小标宋简体"/>
          <w:b/>
          <w:kern w:val="0"/>
          <w:sz w:val="44"/>
          <w:szCs w:val="44"/>
          <w:highlight w:val="none"/>
          <w:lang w:val="en-US" w:eastAsia="zh-CN"/>
        </w:rPr>
        <w:t>身份证复印件</w:t>
      </w:r>
    </w:p>
    <w:p w14:paraId="33C9DFDD">
      <w:pPr>
        <w:wordWrap w:val="0"/>
        <w:topLinePunct/>
        <w:spacing w:line="440" w:lineRule="exact"/>
        <w:ind w:firstLine="420"/>
        <w:rPr>
          <w:rFonts w:hint="eastAsia" w:ascii="仿宋" w:hAnsi="仿宋" w:eastAsia="仿宋" w:cs="仿宋"/>
          <w:sz w:val="24"/>
          <w:highlight w:val="none"/>
        </w:rPr>
      </w:pPr>
    </w:p>
    <w:p w14:paraId="3D341ABA">
      <w:pPr>
        <w:wordWrap w:val="0"/>
        <w:topLinePunct/>
        <w:spacing w:line="440" w:lineRule="exact"/>
        <w:ind w:firstLine="480" w:firstLineChars="200"/>
        <w:rPr>
          <w:rFonts w:hint="eastAsia" w:ascii="楷体" w:hAnsi="楷体" w:eastAsia="楷体" w:cs="楷体"/>
          <w:sz w:val="24"/>
          <w:highlight w:val="none"/>
        </w:rPr>
      </w:pPr>
    </w:p>
    <w:p w14:paraId="35A1B421">
      <w:pPr>
        <w:wordWrap w:val="0"/>
        <w:topLinePunct/>
        <w:spacing w:line="440" w:lineRule="exact"/>
        <w:ind w:firstLine="480" w:firstLineChars="200"/>
        <w:rPr>
          <w:rFonts w:hint="eastAsia" w:ascii="楷体" w:hAnsi="楷体" w:eastAsia="楷体" w:cs="楷体"/>
          <w:sz w:val="24"/>
          <w:highlight w:val="none"/>
        </w:rPr>
      </w:pPr>
    </w:p>
    <w:p w14:paraId="588018FF">
      <w:pPr>
        <w:wordWrap w:val="0"/>
        <w:topLinePunct/>
        <w:spacing w:line="440" w:lineRule="exact"/>
        <w:ind w:firstLine="480" w:firstLineChars="200"/>
        <w:rPr>
          <w:rFonts w:hint="eastAsia" w:ascii="楷体" w:hAnsi="楷体" w:eastAsia="楷体" w:cs="楷体"/>
          <w:sz w:val="24"/>
          <w:highlight w:val="none"/>
        </w:rPr>
      </w:pPr>
    </w:p>
    <w:p w14:paraId="13DE4B24">
      <w:pPr>
        <w:wordWrap w:val="0"/>
        <w:topLinePunct/>
        <w:spacing w:line="440" w:lineRule="exact"/>
        <w:ind w:firstLine="480" w:firstLineChars="200"/>
        <w:rPr>
          <w:rFonts w:hint="eastAsia" w:ascii="楷体" w:hAnsi="楷体" w:eastAsia="楷体" w:cs="楷体"/>
          <w:sz w:val="24"/>
          <w:highlight w:val="none"/>
        </w:rPr>
      </w:pPr>
    </w:p>
    <w:p w14:paraId="08CB3B4B">
      <w:pPr>
        <w:wordWrap w:val="0"/>
        <w:topLinePunct/>
        <w:spacing w:line="440" w:lineRule="exact"/>
        <w:ind w:firstLine="480" w:firstLineChars="200"/>
        <w:rPr>
          <w:rFonts w:hint="eastAsia" w:ascii="楷体" w:hAnsi="楷体" w:eastAsia="楷体" w:cs="楷体"/>
          <w:sz w:val="24"/>
          <w:highlight w:val="none"/>
        </w:rPr>
      </w:pPr>
    </w:p>
    <w:p w14:paraId="1158EF65">
      <w:pPr>
        <w:wordWrap w:val="0"/>
        <w:topLinePunct/>
        <w:spacing w:line="440" w:lineRule="exact"/>
        <w:ind w:firstLine="480" w:firstLineChars="200"/>
        <w:rPr>
          <w:rFonts w:hint="eastAsia" w:ascii="楷体" w:hAnsi="楷体" w:eastAsia="楷体" w:cs="楷体"/>
          <w:sz w:val="24"/>
          <w:highlight w:val="none"/>
        </w:rPr>
      </w:pPr>
    </w:p>
    <w:p w14:paraId="4BF14633">
      <w:pPr>
        <w:wordWrap w:val="0"/>
        <w:topLinePunct/>
        <w:spacing w:line="440" w:lineRule="exact"/>
        <w:ind w:firstLine="480" w:firstLineChars="200"/>
        <w:rPr>
          <w:rFonts w:hint="eastAsia" w:ascii="楷体" w:hAnsi="楷体" w:eastAsia="楷体" w:cs="楷体"/>
          <w:sz w:val="24"/>
          <w:highlight w:val="none"/>
        </w:rPr>
      </w:pPr>
    </w:p>
    <w:p w14:paraId="2C1B7917">
      <w:pPr>
        <w:wordWrap w:val="0"/>
        <w:topLinePunct/>
        <w:spacing w:line="440" w:lineRule="exact"/>
        <w:ind w:firstLine="480" w:firstLineChars="200"/>
        <w:rPr>
          <w:rFonts w:hint="eastAsia" w:ascii="楷体" w:hAnsi="楷体" w:eastAsia="楷体" w:cs="楷体"/>
          <w:sz w:val="24"/>
          <w:highlight w:val="none"/>
        </w:rPr>
      </w:pPr>
    </w:p>
    <w:p w14:paraId="03CAC5A4">
      <w:pPr>
        <w:wordWrap w:val="0"/>
        <w:topLinePunct/>
        <w:spacing w:line="440" w:lineRule="exact"/>
        <w:ind w:firstLine="480" w:firstLineChars="200"/>
        <w:rPr>
          <w:rFonts w:hint="eastAsia" w:ascii="楷体" w:hAnsi="楷体" w:eastAsia="楷体" w:cs="楷体"/>
          <w:sz w:val="24"/>
          <w:highlight w:val="none"/>
        </w:rPr>
      </w:pPr>
    </w:p>
    <w:p w14:paraId="426CF235">
      <w:pPr>
        <w:wordWrap w:val="0"/>
        <w:topLinePunct/>
        <w:spacing w:line="440" w:lineRule="exact"/>
        <w:ind w:firstLine="480" w:firstLineChars="200"/>
        <w:rPr>
          <w:rFonts w:hint="eastAsia" w:ascii="楷体" w:hAnsi="楷体" w:eastAsia="楷体" w:cs="楷体"/>
          <w:sz w:val="24"/>
          <w:highlight w:val="none"/>
        </w:rPr>
      </w:pPr>
    </w:p>
    <w:p w14:paraId="334700E4">
      <w:pPr>
        <w:wordWrap w:val="0"/>
        <w:topLinePunct/>
        <w:spacing w:line="440" w:lineRule="exact"/>
        <w:ind w:firstLine="480" w:firstLineChars="200"/>
        <w:rPr>
          <w:rFonts w:hint="eastAsia" w:ascii="楷体" w:hAnsi="楷体" w:eastAsia="楷体" w:cs="楷体"/>
          <w:sz w:val="24"/>
          <w:highlight w:val="none"/>
        </w:rPr>
      </w:pPr>
    </w:p>
    <w:p w14:paraId="5791B795">
      <w:pPr>
        <w:wordWrap w:val="0"/>
        <w:topLinePunct/>
        <w:spacing w:line="440" w:lineRule="exact"/>
        <w:ind w:firstLine="480" w:firstLineChars="200"/>
        <w:rPr>
          <w:rFonts w:hint="eastAsia" w:ascii="楷体" w:hAnsi="楷体" w:eastAsia="楷体" w:cs="楷体"/>
          <w:sz w:val="24"/>
          <w:highlight w:val="none"/>
        </w:rPr>
      </w:pPr>
    </w:p>
    <w:p w14:paraId="4742D7C0">
      <w:pPr>
        <w:wordWrap w:val="0"/>
        <w:topLinePunct/>
        <w:spacing w:line="440" w:lineRule="exact"/>
        <w:ind w:firstLine="480" w:firstLineChars="200"/>
        <w:rPr>
          <w:rFonts w:hint="eastAsia" w:ascii="楷体" w:hAnsi="楷体" w:eastAsia="楷体" w:cs="楷体"/>
          <w:sz w:val="24"/>
          <w:highlight w:val="none"/>
        </w:rPr>
      </w:pPr>
    </w:p>
    <w:p w14:paraId="289DCFB0">
      <w:pPr>
        <w:wordWrap w:val="0"/>
        <w:topLinePunct/>
        <w:spacing w:line="440" w:lineRule="exact"/>
        <w:ind w:firstLine="480" w:firstLineChars="200"/>
        <w:rPr>
          <w:rFonts w:hint="eastAsia" w:ascii="楷体" w:hAnsi="楷体" w:eastAsia="楷体" w:cs="楷体"/>
          <w:sz w:val="24"/>
          <w:highlight w:val="none"/>
        </w:rPr>
      </w:pPr>
    </w:p>
    <w:p w14:paraId="3DFBE738">
      <w:pPr>
        <w:wordWrap w:val="0"/>
        <w:topLinePunct/>
        <w:spacing w:line="440" w:lineRule="exact"/>
        <w:ind w:firstLine="480" w:firstLineChars="200"/>
        <w:rPr>
          <w:rFonts w:hint="eastAsia" w:ascii="楷体" w:hAnsi="楷体" w:eastAsia="楷体" w:cs="楷体"/>
          <w:sz w:val="24"/>
          <w:highlight w:val="none"/>
        </w:rPr>
      </w:pPr>
    </w:p>
    <w:p w14:paraId="066C9EB6">
      <w:pPr>
        <w:wordWrap w:val="0"/>
        <w:topLinePunct/>
        <w:spacing w:line="440" w:lineRule="exact"/>
        <w:ind w:firstLine="480" w:firstLineChars="200"/>
        <w:rPr>
          <w:rFonts w:hint="eastAsia" w:ascii="楷体" w:hAnsi="楷体" w:eastAsia="楷体" w:cs="楷体"/>
          <w:sz w:val="24"/>
          <w:highlight w:val="none"/>
        </w:rPr>
      </w:pPr>
    </w:p>
    <w:p w14:paraId="08725FD8">
      <w:pPr>
        <w:wordWrap w:val="0"/>
        <w:topLinePunct/>
        <w:spacing w:line="440" w:lineRule="exact"/>
        <w:ind w:firstLine="480" w:firstLineChars="200"/>
        <w:rPr>
          <w:rFonts w:hint="eastAsia" w:ascii="楷体" w:hAnsi="楷体" w:eastAsia="楷体" w:cs="楷体"/>
          <w:sz w:val="24"/>
          <w:highlight w:val="none"/>
        </w:rPr>
      </w:pPr>
    </w:p>
    <w:p w14:paraId="02B423CD">
      <w:pPr>
        <w:wordWrap w:val="0"/>
        <w:topLinePunct/>
        <w:spacing w:line="440" w:lineRule="exact"/>
        <w:ind w:firstLine="480" w:firstLineChars="200"/>
        <w:rPr>
          <w:rFonts w:hint="eastAsia" w:ascii="楷体" w:hAnsi="楷体" w:eastAsia="楷体" w:cs="楷体"/>
          <w:sz w:val="24"/>
          <w:highlight w:val="none"/>
        </w:rPr>
      </w:pPr>
    </w:p>
    <w:p w14:paraId="53FCBCBD">
      <w:pPr>
        <w:wordWrap w:val="0"/>
        <w:topLinePunct/>
        <w:spacing w:line="440" w:lineRule="exact"/>
        <w:ind w:firstLine="480" w:firstLineChars="200"/>
        <w:rPr>
          <w:rFonts w:hint="eastAsia" w:ascii="楷体" w:hAnsi="楷体" w:eastAsia="楷体" w:cs="楷体"/>
          <w:sz w:val="24"/>
          <w:highlight w:val="none"/>
        </w:rPr>
      </w:pPr>
    </w:p>
    <w:p w14:paraId="5B6E50E1">
      <w:pPr>
        <w:wordWrap w:val="0"/>
        <w:topLinePunct/>
        <w:spacing w:line="440" w:lineRule="exact"/>
        <w:ind w:firstLine="480" w:firstLineChars="200"/>
        <w:rPr>
          <w:rFonts w:hint="eastAsia" w:ascii="楷体" w:hAnsi="楷体" w:eastAsia="楷体" w:cs="楷体"/>
          <w:sz w:val="24"/>
          <w:highlight w:val="none"/>
        </w:rPr>
      </w:pPr>
    </w:p>
    <w:p w14:paraId="2C1A04AF">
      <w:pPr>
        <w:wordWrap w:val="0"/>
        <w:topLinePunct/>
        <w:spacing w:line="440" w:lineRule="exact"/>
        <w:ind w:firstLine="480" w:firstLineChars="200"/>
        <w:rPr>
          <w:rFonts w:hint="eastAsia" w:ascii="楷体" w:hAnsi="楷体" w:eastAsia="楷体" w:cs="楷体"/>
          <w:sz w:val="24"/>
          <w:highlight w:val="none"/>
        </w:rPr>
      </w:pPr>
    </w:p>
    <w:p w14:paraId="61FD2CC7">
      <w:pPr>
        <w:wordWrap w:val="0"/>
        <w:topLinePunct/>
        <w:spacing w:line="440" w:lineRule="exact"/>
        <w:ind w:firstLine="480" w:firstLineChars="200"/>
        <w:rPr>
          <w:rFonts w:hint="eastAsia" w:ascii="楷体" w:hAnsi="楷体" w:eastAsia="楷体" w:cs="楷体"/>
          <w:sz w:val="24"/>
          <w:highlight w:val="none"/>
        </w:rPr>
      </w:pPr>
    </w:p>
    <w:p w14:paraId="3EB64104">
      <w:pPr>
        <w:wordWrap w:val="0"/>
        <w:topLinePunct/>
        <w:spacing w:line="440" w:lineRule="exact"/>
        <w:ind w:firstLine="480" w:firstLineChars="200"/>
        <w:rPr>
          <w:rFonts w:hint="eastAsia" w:ascii="楷体" w:hAnsi="楷体" w:eastAsia="楷体" w:cs="楷体"/>
          <w:sz w:val="24"/>
          <w:highlight w:val="none"/>
        </w:rPr>
      </w:pPr>
    </w:p>
    <w:p w14:paraId="1D16522B">
      <w:pPr>
        <w:wordWrap w:val="0"/>
        <w:topLinePunct/>
        <w:spacing w:line="440" w:lineRule="exact"/>
        <w:ind w:firstLine="480" w:firstLineChars="200"/>
        <w:rPr>
          <w:rFonts w:hint="eastAsia" w:ascii="楷体" w:hAnsi="楷体" w:eastAsia="楷体" w:cs="楷体"/>
          <w:sz w:val="24"/>
          <w:highlight w:val="none"/>
        </w:rPr>
      </w:pPr>
      <w:r>
        <w:rPr>
          <w:rFonts w:hint="eastAsia" w:ascii="楷体" w:hAnsi="楷体" w:eastAsia="楷体" w:cs="楷体"/>
          <w:sz w:val="24"/>
          <w:highlight w:val="none"/>
        </w:rPr>
        <w:t>说明：1、附法定代表人身份证复印件时才能生效</w:t>
      </w:r>
      <w:r>
        <w:rPr>
          <w:rFonts w:hint="eastAsia" w:ascii="楷体" w:hAnsi="楷体" w:eastAsia="楷体" w:cs="楷体"/>
          <w:sz w:val="24"/>
          <w:highlight w:val="none"/>
          <w:lang w:eastAsia="zh-CN"/>
        </w:rPr>
        <w:t>（</w:t>
      </w:r>
      <w:r>
        <w:rPr>
          <w:rFonts w:hint="eastAsia" w:ascii="楷体" w:hAnsi="楷体" w:eastAsia="楷体" w:cs="楷体"/>
          <w:sz w:val="24"/>
          <w:highlight w:val="none"/>
        </w:rPr>
        <w:t>身份证</w:t>
      </w:r>
      <w:r>
        <w:rPr>
          <w:rFonts w:hint="eastAsia" w:ascii="楷体" w:hAnsi="楷体" w:eastAsia="楷体" w:cs="楷体"/>
          <w:sz w:val="24"/>
          <w:highlight w:val="none"/>
          <w:lang w:eastAsia="zh-CN"/>
        </w:rPr>
        <w:t>复印件并加盖</w:t>
      </w:r>
      <w:r>
        <w:rPr>
          <w:rFonts w:hint="eastAsia" w:ascii="楷体" w:hAnsi="楷体" w:eastAsia="楷体" w:cs="楷体"/>
          <w:sz w:val="24"/>
          <w:highlight w:val="none"/>
        </w:rPr>
        <w:t>公章。</w:t>
      </w:r>
      <w:r>
        <w:rPr>
          <w:rFonts w:hint="eastAsia" w:ascii="楷体" w:hAnsi="楷体" w:eastAsia="楷体" w:cs="楷体"/>
          <w:sz w:val="24"/>
          <w:highlight w:val="none"/>
          <w:lang w:eastAsia="zh-CN"/>
        </w:rPr>
        <w:t>参选人</w:t>
      </w:r>
      <w:r>
        <w:rPr>
          <w:rFonts w:hint="eastAsia" w:ascii="楷体" w:hAnsi="楷体" w:eastAsia="楷体" w:cs="楷体"/>
          <w:sz w:val="24"/>
          <w:highlight w:val="none"/>
        </w:rPr>
        <w:t>的法定代表人为外籍人士的，可提供护照复印件并加盖公章</w:t>
      </w:r>
      <w:r>
        <w:rPr>
          <w:rFonts w:hint="eastAsia" w:ascii="楷体" w:hAnsi="楷体" w:eastAsia="楷体" w:cs="楷体"/>
          <w:sz w:val="24"/>
          <w:highlight w:val="none"/>
          <w:lang w:eastAsia="zh-CN"/>
        </w:rPr>
        <w:t>）</w:t>
      </w:r>
      <w:r>
        <w:rPr>
          <w:rFonts w:hint="eastAsia" w:ascii="楷体" w:hAnsi="楷体" w:eastAsia="楷体" w:cs="楷体"/>
          <w:sz w:val="24"/>
          <w:highlight w:val="none"/>
        </w:rPr>
        <w:t>。</w:t>
      </w:r>
    </w:p>
    <w:p w14:paraId="14BA4593">
      <w:pPr>
        <w:wordWrap w:val="0"/>
        <w:topLinePunct/>
        <w:spacing w:line="440" w:lineRule="exact"/>
        <w:ind w:firstLine="496" w:firstLineChars="207"/>
        <w:rPr>
          <w:rFonts w:hint="eastAsia" w:ascii="楷体" w:hAnsi="楷体" w:eastAsia="楷体" w:cs="楷体"/>
          <w:sz w:val="24"/>
          <w:highlight w:val="none"/>
        </w:rPr>
      </w:pPr>
      <w:r>
        <w:rPr>
          <w:rFonts w:hint="eastAsia" w:ascii="楷体" w:hAnsi="楷体" w:eastAsia="楷体" w:cs="楷体"/>
          <w:sz w:val="24"/>
          <w:highlight w:val="none"/>
          <w:lang w:eastAsia="zh-CN"/>
        </w:rPr>
        <w:t>2.</w:t>
      </w:r>
      <w:r>
        <w:rPr>
          <w:rFonts w:hint="eastAsia" w:ascii="楷体" w:hAnsi="楷体" w:eastAsia="楷体" w:cs="楷体"/>
          <w:sz w:val="24"/>
          <w:highlight w:val="none"/>
        </w:rPr>
        <w:t>提供的证件必须在有效期内。</w:t>
      </w:r>
    </w:p>
    <w:p w14:paraId="7CFC0A4B">
      <w:pPr>
        <w:rPr>
          <w:rFonts w:hint="eastAsia" w:ascii="楷体" w:hAnsi="楷体" w:eastAsia="楷体" w:cs="楷体"/>
          <w:sz w:val="24"/>
          <w:highlight w:val="none"/>
        </w:rPr>
      </w:pPr>
      <w:r>
        <w:rPr>
          <w:rFonts w:hint="eastAsia" w:ascii="楷体" w:hAnsi="楷体" w:eastAsia="楷体" w:cs="楷体"/>
          <w:sz w:val="24"/>
          <w:highlight w:val="none"/>
        </w:rPr>
        <w:br w:type="page"/>
      </w:r>
    </w:p>
    <w:p w14:paraId="4B2FCCFA">
      <w:pPr>
        <w:wordWrap w:val="0"/>
        <w:topLinePunct/>
        <w:spacing w:line="440" w:lineRule="exact"/>
        <w:jc w:val="center"/>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lang w:val="en-US" w:eastAsia="zh-CN"/>
        </w:rPr>
        <w:t>四</w:t>
      </w:r>
      <w:r>
        <w:rPr>
          <w:rFonts w:hint="eastAsia" w:ascii="方正小标宋简体" w:hAnsi="方正小标宋简体" w:eastAsia="方正小标宋简体" w:cs="方正小标宋简体"/>
          <w:b/>
          <w:sz w:val="44"/>
          <w:szCs w:val="44"/>
          <w:highlight w:val="none"/>
        </w:rPr>
        <w:t>、投 标 函</w:t>
      </w:r>
    </w:p>
    <w:p w14:paraId="0C7BBE72">
      <w:pPr>
        <w:widowControl/>
        <w:spacing w:line="560" w:lineRule="exact"/>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比选人</w:t>
      </w:r>
      <w:r>
        <w:rPr>
          <w:rFonts w:hint="eastAsia" w:ascii="仿宋" w:hAnsi="仿宋" w:eastAsia="仿宋" w:cs="仿宋"/>
          <w:sz w:val="32"/>
          <w:szCs w:val="32"/>
          <w:highlight w:val="none"/>
        </w:rPr>
        <w:t>）：</w:t>
      </w:r>
    </w:p>
    <w:p w14:paraId="4965F648">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我方全面研究了“</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”项目</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文件，决定参加贵单位组织的本项目</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。我方授权</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（姓名、职务）代表我方</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单位的名称）全权处理本项目</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的有关事宜。</w:t>
      </w:r>
    </w:p>
    <w:p w14:paraId="03813754">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一、我方自愿按照</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文件规定的各项要求向采购人提供所需服务，</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报价以开标一览表为准。</w:t>
      </w:r>
    </w:p>
    <w:p w14:paraId="4E5D1B4D">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二、一旦我方中标，我方将严格履行</w:t>
      </w:r>
      <w:r>
        <w:rPr>
          <w:rFonts w:hint="eastAsia" w:ascii="仿宋" w:hAnsi="仿宋" w:eastAsia="仿宋" w:cs="仿宋"/>
          <w:sz w:val="32"/>
          <w:szCs w:val="32"/>
          <w:highlight w:val="none"/>
          <w:lang w:val="en-US" w:eastAsia="zh-CN"/>
        </w:rPr>
        <w:t>项目</w:t>
      </w:r>
      <w:r>
        <w:rPr>
          <w:rFonts w:hint="eastAsia" w:ascii="仿宋" w:hAnsi="仿宋" w:eastAsia="仿宋" w:cs="仿宋"/>
          <w:sz w:val="32"/>
          <w:szCs w:val="32"/>
          <w:highlight w:val="none"/>
        </w:rPr>
        <w:t>合同规定的责任和义务。</w:t>
      </w:r>
    </w:p>
    <w:p w14:paraId="41882B88">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、我方为本项目提交的</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文件正本壹份，副本</w:t>
      </w:r>
      <w:r>
        <w:rPr>
          <w:rFonts w:hint="eastAsia" w:ascii="仿宋" w:hAnsi="仿宋" w:eastAsia="仿宋" w:cs="仿宋"/>
          <w:sz w:val="32"/>
          <w:szCs w:val="32"/>
          <w:highlight w:val="none"/>
          <w:lang w:val="en-US" w:eastAsia="zh-CN"/>
        </w:rPr>
        <w:t>壹</w:t>
      </w:r>
      <w:r>
        <w:rPr>
          <w:rFonts w:hint="eastAsia" w:ascii="仿宋" w:hAnsi="仿宋" w:eastAsia="仿宋" w:cs="仿宋"/>
          <w:sz w:val="32"/>
          <w:szCs w:val="32"/>
          <w:highlight w:val="none"/>
        </w:rPr>
        <w:t>份，用于开标唱标的“开标一览表”一式壹份，</w:t>
      </w:r>
    </w:p>
    <w:p w14:paraId="7D95C02A">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五</w:t>
      </w:r>
      <w:r>
        <w:rPr>
          <w:rFonts w:hint="eastAsia" w:ascii="仿宋" w:hAnsi="仿宋" w:eastAsia="仿宋" w:cs="仿宋"/>
          <w:sz w:val="32"/>
          <w:szCs w:val="32"/>
          <w:highlight w:val="none"/>
        </w:rPr>
        <w:t>、我方愿意提供贵单位可能另外要求的，与</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有关的文件资料，并保证我方已提供和将要提供的文件资料是真实、准确的。</w:t>
      </w:r>
    </w:p>
    <w:p w14:paraId="5D25330B">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（单位公章）。</w:t>
      </w:r>
    </w:p>
    <w:p w14:paraId="09497641">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法定代表人/授权代表：</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（签字或加盖个人名章）。</w:t>
      </w:r>
    </w:p>
    <w:p w14:paraId="093B406B">
      <w:pPr>
        <w:widowControl/>
        <w:spacing w:line="560" w:lineRule="exact"/>
        <w:ind w:firstLine="627" w:firstLineChars="196"/>
        <w:jc w:val="left"/>
        <w:outlineLvl w:val="1"/>
        <w:rPr>
          <w:rFonts w:hint="eastAsia" w:ascii="仿宋" w:hAnsi="仿宋" w:eastAsia="仿宋" w:cs="仿宋"/>
          <w:sz w:val="32"/>
          <w:szCs w:val="32"/>
          <w:highlight w:val="none"/>
          <w:u w:val="single"/>
        </w:rPr>
      </w:pPr>
      <w:r>
        <w:rPr>
          <w:rFonts w:hint="eastAsia" w:ascii="仿宋" w:hAnsi="仿宋" w:eastAsia="仿宋" w:cs="仿宋"/>
          <w:sz w:val="32"/>
          <w:szCs w:val="32"/>
          <w:highlight w:val="none"/>
        </w:rPr>
        <w:t>通讯地址：</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w:t>
      </w:r>
    </w:p>
    <w:p w14:paraId="7CEB694E">
      <w:pPr>
        <w:widowControl/>
        <w:spacing w:line="560" w:lineRule="exact"/>
        <w:ind w:firstLine="627" w:firstLineChars="196"/>
        <w:jc w:val="left"/>
        <w:outlineLvl w:val="1"/>
        <w:rPr>
          <w:rFonts w:hint="eastAsia" w:ascii="仿宋" w:hAnsi="仿宋" w:eastAsia="仿宋" w:cs="仿宋"/>
          <w:sz w:val="32"/>
          <w:szCs w:val="32"/>
          <w:highlight w:val="none"/>
          <w:u w:val="single"/>
        </w:rPr>
      </w:pPr>
      <w:r>
        <w:rPr>
          <w:rFonts w:hint="eastAsia" w:ascii="仿宋" w:hAnsi="仿宋" w:eastAsia="仿宋" w:cs="仿宋"/>
          <w:sz w:val="32"/>
          <w:szCs w:val="32"/>
          <w:highlight w:val="none"/>
        </w:rPr>
        <w:t>联系电话：</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w:t>
      </w:r>
    </w:p>
    <w:p w14:paraId="50654D41">
      <w:pPr>
        <w:widowControl/>
        <w:spacing w:line="560" w:lineRule="exact"/>
        <w:ind w:firstLine="627" w:firstLineChars="196"/>
        <w:jc w:val="left"/>
        <w:outlineLvl w:val="1"/>
        <w:rPr>
          <w:rFonts w:hint="eastAsia" w:ascii="仿宋" w:hAnsi="仿宋" w:eastAsia="仿宋" w:cs="仿宋"/>
          <w:sz w:val="32"/>
          <w:szCs w:val="32"/>
          <w:highlight w:val="none"/>
          <w:u w:val="single"/>
        </w:rPr>
      </w:pP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日期：</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日。</w:t>
      </w:r>
    </w:p>
    <w:p w14:paraId="282269A4">
      <w:pPr>
        <w:pStyle w:val="15"/>
        <w:rPr>
          <w:rFonts w:hint="eastAsia" w:ascii="方正小标宋简体" w:hAnsi="方正小标宋简体" w:eastAsia="方正小标宋简体" w:cs="方正小标宋简体"/>
          <w:b/>
          <w:bCs/>
          <w:kern w:val="2"/>
          <w:sz w:val="44"/>
          <w:szCs w:val="44"/>
          <w:highlight w:val="none"/>
          <w:lang w:val="en-US" w:eastAsia="zh-CN"/>
        </w:rPr>
      </w:pPr>
    </w:p>
    <w:p w14:paraId="5C834151">
      <w:pPr>
        <w:pStyle w:val="15"/>
        <w:rPr>
          <w:rFonts w:hint="eastAsia" w:ascii="方正小标宋简体" w:hAnsi="方正小标宋简体" w:eastAsia="方正小标宋简体" w:cs="方正小标宋简体"/>
          <w:b/>
          <w:bCs/>
          <w:kern w:val="2"/>
          <w:sz w:val="44"/>
          <w:szCs w:val="44"/>
          <w:highlight w:val="none"/>
          <w:lang w:val="en-US" w:eastAsia="zh-CN"/>
        </w:rPr>
      </w:pPr>
    </w:p>
    <w:p w14:paraId="49D29D81">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231702CE">
      <w:pPr>
        <w:widowControl/>
        <w:spacing w:line="560" w:lineRule="exact"/>
        <w:jc w:val="center"/>
        <w:outlineLvl w:val="1"/>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lang w:val="en-US" w:eastAsia="zh-CN"/>
        </w:rPr>
        <w:t>五</w:t>
      </w:r>
      <w:r>
        <w:rPr>
          <w:rFonts w:hint="eastAsia" w:ascii="方正小标宋简体" w:hAnsi="方正小标宋简体" w:eastAsia="方正小标宋简体" w:cs="方正小标宋简体"/>
          <w:b/>
          <w:sz w:val="44"/>
          <w:szCs w:val="44"/>
          <w:highlight w:val="none"/>
        </w:rPr>
        <w:t>、实质性要求承诺函</w:t>
      </w:r>
    </w:p>
    <w:p w14:paraId="03A7E899">
      <w:pPr>
        <w:widowControl/>
        <w:spacing w:line="560" w:lineRule="exact"/>
        <w:jc w:val="left"/>
        <w:outlineLvl w:val="1"/>
        <w:rPr>
          <w:rFonts w:hint="eastAsia" w:ascii="仿宋" w:hAnsi="仿宋" w:eastAsia="仿宋" w:cs="仿宋"/>
          <w:sz w:val="32"/>
          <w:szCs w:val="32"/>
          <w:highlight w:val="none"/>
          <w:u w:val="single"/>
        </w:rPr>
      </w:pPr>
    </w:p>
    <w:p w14:paraId="7170AE2E">
      <w:pPr>
        <w:widowControl/>
        <w:spacing w:line="560" w:lineRule="exact"/>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比选人</w:t>
      </w:r>
      <w:r>
        <w:rPr>
          <w:rFonts w:hint="eastAsia" w:ascii="仿宋" w:hAnsi="仿宋" w:eastAsia="仿宋" w:cs="仿宋"/>
          <w:sz w:val="32"/>
          <w:szCs w:val="32"/>
          <w:highlight w:val="none"/>
        </w:rPr>
        <w:t>）：</w:t>
      </w:r>
    </w:p>
    <w:p w14:paraId="320699FB">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我公司作为本次采购项目的</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，根据</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文件中规定的实质性要求，现郑重承诺完全响应本项目</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w:t>
      </w:r>
      <w:r>
        <w:rPr>
          <w:rFonts w:hint="eastAsia" w:ascii="仿宋" w:hAnsi="仿宋" w:eastAsia="仿宋" w:cs="仿宋"/>
          <w:sz w:val="32"/>
          <w:szCs w:val="32"/>
          <w:highlight w:val="none"/>
          <w:lang w:eastAsia="zh-CN"/>
        </w:rPr>
        <w:t>件中</w:t>
      </w:r>
      <w:r>
        <w:rPr>
          <w:rFonts w:hint="eastAsia" w:ascii="仿宋" w:hAnsi="仿宋" w:eastAsia="仿宋" w:cs="仿宋"/>
          <w:sz w:val="32"/>
          <w:szCs w:val="32"/>
          <w:highlight w:val="none"/>
        </w:rPr>
        <w:t>规定的所有实质性要求：</w:t>
      </w:r>
    </w:p>
    <w:p w14:paraId="23DAFAC6">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食堂服务的</w:t>
      </w:r>
      <w:r>
        <w:rPr>
          <w:rFonts w:hint="eastAsia" w:ascii="仿宋" w:hAnsi="仿宋" w:eastAsia="仿宋" w:cs="仿宋"/>
          <w:sz w:val="32"/>
          <w:szCs w:val="32"/>
          <w:highlight w:val="none"/>
        </w:rPr>
        <w:t>要求：完全响应；</w:t>
      </w:r>
    </w:p>
    <w:p w14:paraId="10E61E6B">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.合格的</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的要求：完全响应；</w:t>
      </w:r>
    </w:p>
    <w:p w14:paraId="2BF9B815">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费用的要求：完全响应；</w:t>
      </w:r>
    </w:p>
    <w:p w14:paraId="55167941">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.充分、公平竞争保障措施的要求：完全响应；</w:t>
      </w:r>
    </w:p>
    <w:p w14:paraId="6E61DBF7">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文件的语言要求：完全响应；</w:t>
      </w:r>
    </w:p>
    <w:p w14:paraId="3BAC9540">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.计量单位的要求：完全响应；</w:t>
      </w:r>
    </w:p>
    <w:p w14:paraId="1BB2E650">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报价要求：完全响应；</w:t>
      </w:r>
    </w:p>
    <w:p w14:paraId="55734E9F">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.“开标一览表”除单独密封提交外，还应编制于其他响应性</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文件正副本内，如有遗漏，将视为无效</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的要求：完全响应；</w:t>
      </w:r>
    </w:p>
    <w:p w14:paraId="6358245F">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9</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文件正本和副本应当采取胶装方式装订成册，不得散装或者活页装订的要求：完全响应；</w:t>
      </w:r>
    </w:p>
    <w:p w14:paraId="17FF6710">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本单位对上述承诺的内容事项真实性负责。如经查实上述承诺的内容事项存在虚假，我单位愿意接受以提供虚假材料谋取中标追究法律责任。</w:t>
      </w:r>
    </w:p>
    <w:p w14:paraId="79E87331">
      <w:pPr>
        <w:widowControl/>
        <w:spacing w:line="560" w:lineRule="exact"/>
        <w:ind w:firstLine="627" w:firstLineChars="196"/>
        <w:jc w:val="left"/>
        <w:outlineLvl w:val="1"/>
        <w:rPr>
          <w:rFonts w:hint="eastAsia" w:ascii="仿宋" w:hAnsi="仿宋" w:eastAsia="仿宋" w:cs="仿宋"/>
          <w:sz w:val="32"/>
          <w:szCs w:val="32"/>
          <w:highlight w:val="none"/>
          <w:lang w:eastAsia="zh-CN"/>
        </w:rPr>
      </w:pPr>
    </w:p>
    <w:p w14:paraId="7ECB196D">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（单位公章）。</w:t>
      </w:r>
    </w:p>
    <w:p w14:paraId="5137CFA4">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法定代表人/单位负责人或授权代表：</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（签字或加盖个人名章）。</w:t>
      </w:r>
    </w:p>
    <w:p w14:paraId="2AFAA22D">
      <w:pPr>
        <w:widowControl/>
        <w:spacing w:line="560" w:lineRule="exact"/>
        <w:ind w:firstLine="627" w:firstLineChars="196"/>
        <w:jc w:val="left"/>
        <w:outlineLvl w:val="1"/>
        <w:rPr>
          <w:rFonts w:hint="eastAsia" w:ascii="仿宋" w:hAnsi="仿宋" w:eastAsia="仿宋" w:cs="仿宋"/>
          <w:sz w:val="32"/>
          <w:szCs w:val="32"/>
          <w:highlight w:val="none"/>
        </w:rPr>
      </w:pPr>
    </w:p>
    <w:p w14:paraId="0F2A2F6F">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日期：</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日。</w:t>
      </w:r>
    </w:p>
    <w:p w14:paraId="4E98B6A6">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392F8FF1">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3BB5589B">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5731E4F2">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0581C53C">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7AB2EB93">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11468565">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3507322C">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1710BC04">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4E84C9E2">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147DF68D">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4CBF0A58">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3551A962">
      <w:pPr>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br w:type="page"/>
      </w:r>
    </w:p>
    <w:p w14:paraId="64E3366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lang w:val="en-US" w:eastAsia="zh-CN"/>
        </w:rPr>
        <w:t>六</w:t>
      </w:r>
      <w:r>
        <w:rPr>
          <w:rFonts w:hint="eastAsia" w:ascii="方正小标宋简体" w:hAnsi="方正小标宋简体" w:eastAsia="方正小标宋简体" w:cs="方正小标宋简体"/>
          <w:b w:val="0"/>
          <w:bCs/>
          <w:sz w:val="44"/>
          <w:szCs w:val="44"/>
          <w:highlight w:val="none"/>
        </w:rPr>
        <w:t>、食品安全承诺书</w:t>
      </w:r>
    </w:p>
    <w:p w14:paraId="1E1C4E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b w:val="0"/>
          <w:bCs/>
          <w:sz w:val="32"/>
          <w:szCs w:val="32"/>
          <w:highlight w:val="none"/>
          <w:lang w:val="zh-CN"/>
        </w:rPr>
      </w:pPr>
    </w:p>
    <w:p w14:paraId="27B9E83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1.</w:t>
      </w:r>
      <w:r>
        <w:rPr>
          <w:rFonts w:hint="eastAsia" w:ascii="方正仿宋_GBK" w:hAnsi="方正仿宋_GBK" w:eastAsia="方正仿宋_GBK" w:cs="方正仿宋_GBK"/>
          <w:b w:val="0"/>
          <w:bCs/>
          <w:sz w:val="28"/>
          <w:szCs w:val="28"/>
          <w:highlight w:val="none"/>
        </w:rPr>
        <w:t>保证《食品经营许可证》所提交的全部材料真实有效，如有虚假，愿意承担一切法律责任。</w:t>
      </w:r>
    </w:p>
    <w:p w14:paraId="573C9F1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lang w:val="zh-CN"/>
        </w:rPr>
      </w:pPr>
      <w:r>
        <w:rPr>
          <w:rFonts w:hint="eastAsia" w:ascii="方正仿宋_GBK" w:hAnsi="方正仿宋_GBK" w:eastAsia="方正仿宋_GBK" w:cs="方正仿宋_GBK"/>
          <w:b w:val="0"/>
          <w:bCs/>
          <w:sz w:val="28"/>
          <w:szCs w:val="28"/>
          <w:highlight w:val="none"/>
          <w:lang w:val="en-US" w:eastAsia="zh-CN"/>
        </w:rPr>
        <w:t>2.</w:t>
      </w:r>
      <w:r>
        <w:rPr>
          <w:rFonts w:hint="eastAsia" w:ascii="方正仿宋_GBK" w:hAnsi="方正仿宋_GBK" w:eastAsia="方正仿宋_GBK" w:cs="方正仿宋_GBK"/>
          <w:b w:val="0"/>
          <w:bCs/>
          <w:sz w:val="28"/>
          <w:szCs w:val="28"/>
          <w:highlight w:val="none"/>
        </w:rPr>
        <w:t>保证严格按照《</w:t>
      </w:r>
      <w:r>
        <w:rPr>
          <w:rFonts w:hint="eastAsia" w:ascii="方正仿宋_GBK" w:hAnsi="方正仿宋_GBK" w:eastAsia="方正仿宋_GBK" w:cs="方正仿宋_GBK"/>
          <w:b w:val="0"/>
          <w:bCs/>
          <w:sz w:val="28"/>
          <w:szCs w:val="28"/>
          <w:highlight w:val="none"/>
          <w:lang w:eastAsia="zh-CN"/>
        </w:rPr>
        <w:t>中华人民共和国食品安全法</w:t>
      </w:r>
      <w:r>
        <w:rPr>
          <w:rFonts w:hint="eastAsia" w:ascii="方正仿宋_GBK" w:hAnsi="方正仿宋_GBK" w:eastAsia="方正仿宋_GBK" w:cs="方正仿宋_GBK"/>
          <w:b w:val="0"/>
          <w:bCs/>
          <w:sz w:val="28"/>
          <w:szCs w:val="28"/>
          <w:highlight w:val="none"/>
        </w:rPr>
        <w:t>》《</w:t>
      </w:r>
      <w:r>
        <w:rPr>
          <w:rFonts w:hint="eastAsia" w:ascii="方正仿宋_GBK" w:hAnsi="方正仿宋_GBK" w:eastAsia="方正仿宋_GBK" w:cs="方正仿宋_GBK"/>
          <w:b w:val="0"/>
          <w:bCs/>
          <w:sz w:val="28"/>
          <w:szCs w:val="28"/>
          <w:highlight w:val="none"/>
          <w:lang w:eastAsia="zh-CN"/>
        </w:rPr>
        <w:t>中华人民共和国食品安全法实施条例</w:t>
      </w:r>
      <w:r>
        <w:rPr>
          <w:rFonts w:hint="eastAsia" w:ascii="方正仿宋_GBK" w:hAnsi="方正仿宋_GBK" w:eastAsia="方正仿宋_GBK" w:cs="方正仿宋_GBK"/>
          <w:b w:val="0"/>
          <w:bCs/>
          <w:sz w:val="28"/>
          <w:szCs w:val="28"/>
          <w:highlight w:val="none"/>
        </w:rPr>
        <w:t>》</w:t>
      </w:r>
      <w:r>
        <w:rPr>
          <w:rFonts w:hint="eastAsia" w:ascii="方正仿宋_GBK" w:hAnsi="方正仿宋_GBK" w:eastAsia="方正仿宋_GBK" w:cs="方正仿宋_GBK"/>
          <w:b w:val="0"/>
          <w:bCs/>
          <w:sz w:val="28"/>
          <w:szCs w:val="28"/>
          <w:highlight w:val="none"/>
          <w:lang w:val="zh-CN"/>
        </w:rPr>
        <w:t>《中华人民共和国产品质量法》《中华人民共和国标准化法》《中华人民共和国计量法》《工业产品生产许可证试行条例》《查处食品标签违法行为规定》《产品标识标注规定》《加强食品质量安全监督管理工作实施意见》以及相关的法律法规的规定。在生产和加工食品时，确保在取得生产许可资质的前提下组织生产和销售，并保证不制假售假。</w:t>
      </w:r>
    </w:p>
    <w:p w14:paraId="4897D9F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3.</w:t>
      </w:r>
      <w:r>
        <w:rPr>
          <w:rFonts w:hint="eastAsia" w:ascii="方正仿宋_GBK" w:hAnsi="方正仿宋_GBK" w:eastAsia="方正仿宋_GBK" w:cs="方正仿宋_GBK"/>
          <w:b w:val="0"/>
          <w:bCs/>
          <w:sz w:val="28"/>
          <w:szCs w:val="28"/>
          <w:highlight w:val="none"/>
          <w:lang w:val="zh-CN"/>
        </w:rPr>
        <w:t>保证企业法定代表人和主要管理人员了解与食品质量安全相关的法律法规知识，切实提高对食品质量安全重要意义的认识，不断强化企业法人是食品质量安全第一责任人的意识。保证具有与食品生产相适应的专业技术人员、熟练技术工人和质量工作人员。保证从事食品生产加工的人员身体健康，无传染性疾病，保持良好的个人卫生，</w:t>
      </w:r>
      <w:r>
        <w:rPr>
          <w:rFonts w:hint="eastAsia" w:ascii="方正仿宋_GBK" w:hAnsi="方正仿宋_GBK" w:eastAsia="方正仿宋_GBK" w:cs="方正仿宋_GBK"/>
          <w:b w:val="0"/>
          <w:bCs/>
          <w:sz w:val="28"/>
          <w:szCs w:val="28"/>
          <w:highlight w:val="none"/>
        </w:rPr>
        <w:t xml:space="preserve">配送人员必须具备健康证明。 </w:t>
      </w:r>
    </w:p>
    <w:p w14:paraId="0CB80D2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4.</w:t>
      </w:r>
      <w:r>
        <w:rPr>
          <w:rFonts w:hint="eastAsia" w:ascii="方正仿宋_GBK" w:hAnsi="方正仿宋_GBK" w:eastAsia="方正仿宋_GBK" w:cs="方正仿宋_GBK"/>
          <w:b w:val="0"/>
          <w:bCs/>
          <w:sz w:val="28"/>
          <w:szCs w:val="28"/>
          <w:highlight w:val="none"/>
        </w:rPr>
        <w:t xml:space="preserve">建立健全管理体系，建立完善各项规章制度，努力提高企业管理水平。保证在生产全过程实行标准化管理，从原材料采购、产品出厂检验到售后服务实施有效的过程质量管理。保证按照合法有效的产品标准组织生产，产品质量符合相应的强制性标准，对无强制性标准规定的，明示企业所采用的标准，并按明示的标准组织生产。  </w:t>
      </w:r>
    </w:p>
    <w:p w14:paraId="118CE02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5.</w:t>
      </w:r>
      <w:r>
        <w:rPr>
          <w:rFonts w:hint="eastAsia" w:ascii="方正仿宋_GBK" w:hAnsi="方正仿宋_GBK" w:eastAsia="方正仿宋_GBK" w:cs="方正仿宋_GBK"/>
          <w:b w:val="0"/>
          <w:bCs/>
          <w:sz w:val="28"/>
          <w:szCs w:val="28"/>
          <w:highlight w:val="none"/>
        </w:rPr>
        <w:t xml:space="preserve">保证具备持续保证产品质量的环境条件，保证具备持续保证产品质量的生产设备、工艺设备和相关辅助设备，具有与确保产品质量合格相适应的原料处理、加工、贮存等设施。 </w:t>
      </w:r>
    </w:p>
    <w:p w14:paraId="1B5B94F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6.</w:t>
      </w:r>
      <w:r>
        <w:rPr>
          <w:rFonts w:hint="eastAsia" w:ascii="方正仿宋_GBK" w:hAnsi="方正仿宋_GBK" w:eastAsia="方正仿宋_GBK" w:cs="方正仿宋_GBK"/>
          <w:b w:val="0"/>
          <w:bCs/>
          <w:sz w:val="28"/>
          <w:szCs w:val="28"/>
          <w:highlight w:val="none"/>
        </w:rPr>
        <w:t xml:space="preserve">保证食品加工工艺流程科学、合理，生产加工过程严格、规范，并采取有效的措施防止生食品与熟食品、原料与半成品和成品的交叉感染，对生产关键点进行严格控制。   </w:t>
      </w:r>
    </w:p>
    <w:p w14:paraId="4D1E511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7.</w:t>
      </w:r>
      <w:r>
        <w:rPr>
          <w:rFonts w:hint="eastAsia" w:ascii="方正仿宋_GBK" w:hAnsi="方正仿宋_GBK" w:eastAsia="方正仿宋_GBK" w:cs="方正仿宋_GBK"/>
          <w:b w:val="0"/>
          <w:bCs/>
          <w:sz w:val="28"/>
          <w:szCs w:val="28"/>
          <w:highlight w:val="none"/>
        </w:rPr>
        <w:t xml:space="preserve">保证生产食品所用的原材料、添加剂等符合国家有关规定和标准，严格进货验货制度，不使用非食用性原辅材料加工食品。   </w:t>
      </w:r>
    </w:p>
    <w:p w14:paraId="2EE85C8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8.</w:t>
      </w:r>
      <w:r>
        <w:rPr>
          <w:rFonts w:hint="eastAsia" w:ascii="方正仿宋_GBK" w:hAnsi="方正仿宋_GBK" w:eastAsia="方正仿宋_GBK" w:cs="方正仿宋_GBK"/>
          <w:b w:val="0"/>
          <w:bCs/>
          <w:sz w:val="28"/>
          <w:szCs w:val="28"/>
          <w:highlight w:val="none"/>
        </w:rPr>
        <w:t xml:space="preserve">保证食品的包装材料、贮存、运输和装卸食品的容器包装、工具、设备无毒无害，符合有关的卫生要求，保持清洁，对食品无污染。   </w:t>
      </w:r>
    </w:p>
    <w:p w14:paraId="48D8AB7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9.</w:t>
      </w:r>
      <w:r>
        <w:rPr>
          <w:rFonts w:hint="eastAsia" w:ascii="方正仿宋_GBK" w:hAnsi="方正仿宋_GBK" w:eastAsia="方正仿宋_GBK" w:cs="方正仿宋_GBK"/>
          <w:b w:val="0"/>
          <w:bCs/>
          <w:sz w:val="28"/>
          <w:szCs w:val="28"/>
          <w:highlight w:val="none"/>
        </w:rPr>
        <w:t xml:space="preserve">保证具有与所生产产品相适应的质量检验和计量检测手段，企业的计量器具、检验和检测仪器定期通过计量检定。   </w:t>
      </w:r>
    </w:p>
    <w:p w14:paraId="086CDDF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10.</w:t>
      </w:r>
      <w:r>
        <w:rPr>
          <w:rFonts w:hint="eastAsia" w:ascii="方正仿宋_GBK" w:hAnsi="方正仿宋_GBK" w:eastAsia="方正仿宋_GBK" w:cs="方正仿宋_GBK"/>
          <w:b w:val="0"/>
          <w:bCs/>
          <w:sz w:val="28"/>
          <w:szCs w:val="28"/>
          <w:highlight w:val="none"/>
        </w:rPr>
        <w:t xml:space="preserve">保证产品出厂前经过严格检验、确保出厂产品质量合格。   </w:t>
      </w:r>
    </w:p>
    <w:p w14:paraId="008887D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11.</w:t>
      </w:r>
      <w:r>
        <w:rPr>
          <w:rFonts w:hint="eastAsia" w:ascii="方正仿宋_GBK" w:hAnsi="方正仿宋_GBK" w:eastAsia="方正仿宋_GBK" w:cs="方正仿宋_GBK"/>
          <w:b w:val="0"/>
          <w:bCs/>
          <w:sz w:val="28"/>
          <w:szCs w:val="28"/>
          <w:highlight w:val="none"/>
        </w:rPr>
        <w:t xml:space="preserve">保证产品标识标注及食品市场准入标志的使用符合国家有关规定。 </w:t>
      </w:r>
    </w:p>
    <w:p w14:paraId="74AF8AD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12.</w:t>
      </w:r>
      <w:r>
        <w:rPr>
          <w:rFonts w:hint="eastAsia" w:ascii="方正仿宋_GBK" w:hAnsi="方正仿宋_GBK" w:eastAsia="方正仿宋_GBK" w:cs="方正仿宋_GBK"/>
          <w:b w:val="0"/>
          <w:bCs/>
          <w:sz w:val="28"/>
          <w:szCs w:val="28"/>
          <w:highlight w:val="none"/>
        </w:rPr>
        <w:t>保证当出厂销售的食品存在可能危及人身安全健康或人身安全重大事故危险时，能及时召回已经出厂销售的食品。对生产不合格食品和制售假冒伪劣食品的，应当依法承担相应的法律责任。</w:t>
      </w:r>
    </w:p>
    <w:p w14:paraId="4368E22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仿宋" w:hAnsi="仿宋" w:eastAsia="仿宋" w:cs="仿宋"/>
          <w:sz w:val="32"/>
          <w:szCs w:val="32"/>
          <w:highlight w:val="none"/>
          <w:lang w:eastAsia="zh-CN"/>
        </w:rPr>
      </w:pPr>
      <w:r>
        <w:rPr>
          <w:rFonts w:hint="eastAsia" w:ascii="方正仿宋_GBK" w:hAnsi="方正仿宋_GBK" w:eastAsia="方正仿宋_GBK" w:cs="方正仿宋_GBK"/>
          <w:b w:val="0"/>
          <w:bCs/>
          <w:sz w:val="28"/>
          <w:szCs w:val="28"/>
          <w:highlight w:val="none"/>
          <w:lang w:eastAsia="zh-CN"/>
        </w:rPr>
        <w:t>如</w:t>
      </w:r>
      <w:r>
        <w:rPr>
          <w:rFonts w:hint="eastAsia" w:ascii="方正仿宋_GBK" w:hAnsi="方正仿宋_GBK" w:eastAsia="方正仿宋_GBK" w:cs="方正仿宋_GBK"/>
          <w:b w:val="0"/>
          <w:bCs/>
          <w:sz w:val="28"/>
          <w:szCs w:val="28"/>
          <w:highlight w:val="none"/>
        </w:rPr>
        <w:t>违反上述规定，由此给采购人造成的损失和违约责任由我公司承担并负责赔偿；情节严重涉嫌犯罪的，由监狱依法移交司法机关处理。          </w:t>
      </w:r>
      <w:r>
        <w:rPr>
          <w:rFonts w:hint="eastAsia" w:ascii="方正仿宋_GBK" w:hAnsi="方正仿宋_GBK" w:eastAsia="方正仿宋_GBK" w:cs="方正仿宋_GBK"/>
          <w:b w:val="0"/>
          <w:bCs/>
          <w:sz w:val="28"/>
          <w:szCs w:val="28"/>
          <w:highlight w:val="none"/>
        </w:rPr>
        <w:br w:type="textWrapping"/>
      </w:r>
    </w:p>
    <w:p w14:paraId="06580C84">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（单位公章）。</w:t>
      </w:r>
    </w:p>
    <w:p w14:paraId="55BA8C2A">
      <w:pPr>
        <w:widowControl/>
        <w:spacing w:line="560" w:lineRule="exact"/>
        <w:ind w:firstLine="627" w:firstLineChars="196"/>
        <w:jc w:val="left"/>
        <w:outlineLvl w:val="1"/>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法定代表人/单位负责人或授权代表：</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（签字或加盖个人名章）。</w:t>
      </w:r>
    </w:p>
    <w:p w14:paraId="0F283DE8">
      <w:pPr>
        <w:widowControl/>
        <w:spacing w:line="560" w:lineRule="exact"/>
        <w:ind w:firstLine="627" w:firstLineChars="196"/>
        <w:jc w:val="left"/>
        <w:outlineLvl w:val="1"/>
        <w:rPr>
          <w:rFonts w:hint="eastAsia" w:ascii="方正小标宋简体" w:hAnsi="方正小标宋简体" w:eastAsia="方正小标宋简体" w:cs="方正小标宋简体"/>
          <w:b/>
          <w:sz w:val="44"/>
          <w:szCs w:val="44"/>
          <w:highlight w:val="none"/>
          <w:lang w:val="en-US" w:eastAsia="zh-CN"/>
        </w:rPr>
      </w:pP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日期：</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日。</w:t>
      </w:r>
    </w:p>
    <w:p w14:paraId="33752AF1">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2E96EE02">
      <w:pPr>
        <w:widowControl/>
        <w:numPr>
          <w:ilvl w:val="0"/>
          <w:numId w:val="0"/>
        </w:numPr>
        <w:spacing w:line="560" w:lineRule="exact"/>
        <w:jc w:val="center"/>
        <w:outlineLvl w:val="1"/>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lang w:val="en-US" w:eastAsia="zh-CN"/>
        </w:rPr>
        <w:t>七、</w:t>
      </w:r>
      <w:r>
        <w:rPr>
          <w:rFonts w:hint="eastAsia" w:ascii="方正小标宋简体" w:hAnsi="方正小标宋简体" w:eastAsia="方正小标宋简体" w:cs="方正小标宋简体"/>
          <w:b/>
          <w:sz w:val="44"/>
          <w:szCs w:val="44"/>
          <w:highlight w:val="none"/>
        </w:rPr>
        <w:t>资质证书及相关许可一览表</w:t>
      </w:r>
    </w:p>
    <w:p w14:paraId="637676EA">
      <w:pPr>
        <w:pStyle w:val="15"/>
        <w:rPr>
          <w:rFonts w:hint="eastAsia" w:ascii="方正小标宋简体" w:hAnsi="方正小标宋简体" w:eastAsia="方正小标宋简体" w:cs="方正小标宋简体"/>
          <w:b/>
          <w:bCs/>
          <w:kern w:val="2"/>
          <w:sz w:val="44"/>
          <w:szCs w:val="44"/>
          <w:highlight w:val="none"/>
          <w:lang w:val="en-US" w:eastAsia="zh-CN"/>
        </w:rPr>
      </w:pPr>
    </w:p>
    <w:p w14:paraId="669CA41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kern w:val="2"/>
          <w:sz w:val="32"/>
          <w:szCs w:val="32"/>
          <w:highlight w:val="none"/>
          <w:lang w:val="en-US" w:eastAsia="zh-CN" w:bidi="ar"/>
        </w:rPr>
      </w:pPr>
      <w:r>
        <w:rPr>
          <w:rFonts w:hint="eastAsia" w:ascii="仿宋" w:hAnsi="仿宋" w:eastAsia="仿宋" w:cs="仿宋"/>
          <w:kern w:val="2"/>
          <w:sz w:val="32"/>
          <w:szCs w:val="32"/>
          <w:highlight w:val="none"/>
          <w:lang w:val="en-US" w:eastAsia="zh-CN" w:bidi="ar"/>
        </w:rPr>
        <w:t>1.营业执照复印件（加盖公章）；</w:t>
      </w:r>
    </w:p>
    <w:p w14:paraId="2C2153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kern w:val="2"/>
          <w:sz w:val="32"/>
          <w:szCs w:val="32"/>
          <w:highlight w:val="none"/>
          <w:lang w:val="en-US" w:eastAsia="zh-CN" w:bidi="ar"/>
        </w:rPr>
      </w:pPr>
      <w:r>
        <w:rPr>
          <w:rFonts w:hint="eastAsia" w:ascii="仿宋" w:hAnsi="仿宋" w:eastAsia="仿宋" w:cs="仿宋"/>
          <w:kern w:val="2"/>
          <w:sz w:val="32"/>
          <w:szCs w:val="32"/>
          <w:highlight w:val="none"/>
          <w:lang w:val="en-US" w:eastAsia="zh-CN" w:bidi="ar"/>
        </w:rPr>
        <w:t>2.《食品经营许可证》复印件（加盖公章）；</w:t>
      </w:r>
    </w:p>
    <w:p w14:paraId="3D373A7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sz w:val="32"/>
          <w:szCs w:val="32"/>
          <w:highlight w:val="none"/>
          <w:lang w:bidi="ar"/>
        </w:rPr>
      </w:pPr>
      <w:r>
        <w:rPr>
          <w:rFonts w:hint="eastAsia" w:ascii="仿宋" w:hAnsi="仿宋" w:eastAsia="仿宋" w:cs="仿宋"/>
          <w:kern w:val="2"/>
          <w:sz w:val="32"/>
          <w:szCs w:val="32"/>
          <w:highlight w:val="none"/>
          <w:lang w:val="en-US" w:eastAsia="zh-CN" w:bidi="ar"/>
        </w:rPr>
        <w:t>3.近3年类似项目业绩证明（合同关键页复印件，加盖公章）；</w:t>
      </w:r>
    </w:p>
    <w:p w14:paraId="7DECE80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kern w:val="2"/>
          <w:sz w:val="32"/>
          <w:szCs w:val="32"/>
          <w:highlight w:val="none"/>
          <w:lang w:val="en-US" w:eastAsia="zh-CN" w:bidi="ar"/>
        </w:rPr>
      </w:pPr>
      <w:r>
        <w:rPr>
          <w:rFonts w:hint="eastAsia" w:ascii="仿宋" w:hAnsi="仿宋" w:eastAsia="仿宋" w:cs="仿宋"/>
          <w:kern w:val="2"/>
          <w:sz w:val="32"/>
          <w:szCs w:val="32"/>
          <w:highlight w:val="none"/>
          <w:lang w:val="en-US" w:eastAsia="zh-CN" w:bidi="ar"/>
        </w:rPr>
        <w:t>4.服务团队全体人员有效健康证（加盖公章）；</w:t>
      </w:r>
    </w:p>
    <w:p w14:paraId="280AB91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kern w:val="2"/>
          <w:sz w:val="32"/>
          <w:szCs w:val="32"/>
          <w:highlight w:val="none"/>
          <w:lang w:val="en-US" w:eastAsia="zh-CN" w:bidi="ar"/>
        </w:rPr>
      </w:pPr>
      <w:r>
        <w:rPr>
          <w:rFonts w:hint="eastAsia" w:ascii="仿宋" w:hAnsi="仿宋" w:eastAsia="仿宋" w:cs="仿宋"/>
          <w:kern w:val="2"/>
          <w:sz w:val="32"/>
          <w:szCs w:val="32"/>
          <w:highlight w:val="none"/>
          <w:lang w:val="en-US" w:eastAsia="zh-CN" w:bidi="ar"/>
        </w:rPr>
        <w:t>5.食材供应商资质文件（营业执照、食品生产/经营许可证等）；</w:t>
      </w:r>
    </w:p>
    <w:p w14:paraId="06F9D4E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sz w:val="32"/>
          <w:szCs w:val="32"/>
          <w:highlight w:val="none"/>
          <w:lang w:bidi="ar"/>
        </w:rPr>
      </w:pPr>
      <w:r>
        <w:rPr>
          <w:rFonts w:hint="eastAsia" w:ascii="仿宋" w:hAnsi="仿宋" w:eastAsia="仿宋" w:cs="仿宋"/>
          <w:kern w:val="2"/>
          <w:sz w:val="32"/>
          <w:szCs w:val="32"/>
          <w:highlight w:val="none"/>
          <w:lang w:val="en-US" w:eastAsia="zh-CN" w:bidi="ar"/>
        </w:rPr>
        <w:t>6.“信用中国”网站查询结果截图（加盖公章）。</w:t>
      </w:r>
    </w:p>
    <w:p w14:paraId="6A580BCD">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53FCB056">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1071659E">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3F0D7D5D">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5C189293">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1E1A192C">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451317CA">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6CABD7E4">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40BCE87C">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6BC4FB02">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3E1E1A20">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7A7829B2">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46AA711B">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6E6D82EF">
      <w:pPr>
        <w:widowControl/>
        <w:numPr>
          <w:ilvl w:val="0"/>
          <w:numId w:val="0"/>
        </w:numPr>
        <w:spacing w:line="560" w:lineRule="exact"/>
        <w:jc w:val="center"/>
        <w:outlineLvl w:val="1"/>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lang w:val="en-US" w:eastAsia="zh-CN"/>
        </w:rPr>
        <w:t>八</w:t>
      </w:r>
      <w:r>
        <w:rPr>
          <w:rFonts w:hint="eastAsia" w:ascii="方正小标宋简体" w:hAnsi="方正小标宋简体" w:eastAsia="方正小标宋简体" w:cs="方正小标宋简体"/>
          <w:b/>
          <w:sz w:val="44"/>
          <w:szCs w:val="44"/>
          <w:highlight w:val="none"/>
        </w:rPr>
        <w:t>、类似项目业绩一览表</w:t>
      </w:r>
    </w:p>
    <w:p w14:paraId="403BF7FE">
      <w:pPr>
        <w:pStyle w:val="15"/>
        <w:numPr>
          <w:ilvl w:val="0"/>
          <w:numId w:val="0"/>
        </w:numPr>
        <w:rPr>
          <w:rFonts w:hint="eastAsia"/>
          <w:highlight w:val="none"/>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984"/>
        <w:gridCol w:w="1496"/>
        <w:gridCol w:w="2190"/>
        <w:gridCol w:w="1559"/>
      </w:tblGrid>
      <w:tr w14:paraId="1399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21CAA669">
            <w:pPr>
              <w:spacing w:line="360" w:lineRule="auto"/>
              <w:jc w:val="center"/>
              <w:rPr>
                <w:rFonts w:hint="eastAsia" w:ascii="仿宋" w:hAnsi="仿宋" w:eastAsia="仿宋" w:cs="仿宋"/>
                <w:highlight w:val="none"/>
              </w:rPr>
            </w:pPr>
            <w:r>
              <w:rPr>
                <w:rFonts w:hint="eastAsia" w:ascii="仿宋" w:hAnsi="仿宋" w:eastAsia="仿宋" w:cs="仿宋"/>
                <w:highlight w:val="none"/>
              </w:rPr>
              <w:t>委托人名称</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BB1D9F3">
            <w:pPr>
              <w:spacing w:line="360" w:lineRule="auto"/>
              <w:jc w:val="center"/>
              <w:rPr>
                <w:rFonts w:hint="eastAsia" w:ascii="仿宋" w:hAnsi="仿宋" w:eastAsia="仿宋" w:cs="仿宋"/>
                <w:highlight w:val="none"/>
              </w:rPr>
            </w:pPr>
            <w:r>
              <w:rPr>
                <w:rFonts w:hint="eastAsia" w:ascii="仿宋" w:hAnsi="仿宋" w:eastAsia="仿宋" w:cs="仿宋"/>
                <w:highlight w:val="none"/>
              </w:rPr>
              <w:t>项目名称</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066C08A3">
            <w:pPr>
              <w:spacing w:line="360" w:lineRule="auto"/>
              <w:jc w:val="center"/>
              <w:rPr>
                <w:rFonts w:hint="eastAsia" w:ascii="仿宋" w:hAnsi="仿宋" w:eastAsia="仿宋" w:cs="仿宋"/>
                <w:highlight w:val="none"/>
              </w:rPr>
            </w:pPr>
            <w:r>
              <w:rPr>
                <w:rFonts w:hint="eastAsia" w:ascii="仿宋" w:hAnsi="仿宋" w:eastAsia="仿宋" w:cs="仿宋"/>
                <w:highlight w:val="none"/>
              </w:rPr>
              <w:t>签订时间</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307FEC0">
            <w:pPr>
              <w:spacing w:line="360" w:lineRule="auto"/>
              <w:jc w:val="center"/>
              <w:rPr>
                <w:rFonts w:hint="eastAsia" w:ascii="仿宋" w:hAnsi="仿宋" w:eastAsia="仿宋" w:cs="仿宋"/>
                <w:highlight w:val="none"/>
              </w:rPr>
            </w:pPr>
            <w:r>
              <w:rPr>
                <w:rFonts w:hint="eastAsia" w:ascii="仿宋" w:hAnsi="仿宋" w:eastAsia="仿宋" w:cs="仿宋"/>
                <w:highlight w:val="none"/>
              </w:rPr>
              <w:t>合同金额</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651DA797">
            <w:pPr>
              <w:spacing w:line="360" w:lineRule="auto"/>
              <w:jc w:val="center"/>
              <w:rPr>
                <w:rFonts w:hint="eastAsia" w:ascii="仿宋" w:hAnsi="仿宋" w:eastAsia="仿宋" w:cs="仿宋"/>
                <w:highlight w:val="none"/>
              </w:rPr>
            </w:pPr>
            <w:r>
              <w:rPr>
                <w:rFonts w:hint="eastAsia" w:ascii="仿宋" w:hAnsi="仿宋" w:eastAsia="仿宋" w:cs="仿宋"/>
                <w:highlight w:val="none"/>
              </w:rPr>
              <w:t>备注</w:t>
            </w:r>
          </w:p>
        </w:tc>
      </w:tr>
      <w:tr w14:paraId="03CE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6315A61E">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34FEEC3">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537395B7">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F1E232A">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7D2598DC">
            <w:pPr>
              <w:spacing w:line="360" w:lineRule="auto"/>
              <w:rPr>
                <w:rFonts w:hint="eastAsia" w:ascii="仿宋" w:hAnsi="仿宋" w:eastAsia="仿宋" w:cs="仿宋"/>
                <w:highlight w:val="none"/>
              </w:rPr>
            </w:pPr>
          </w:p>
        </w:tc>
      </w:tr>
      <w:tr w14:paraId="0BA0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524B9FF9">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E6E24F8">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059F9C6B">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879C403">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08683EE0">
            <w:pPr>
              <w:spacing w:line="360" w:lineRule="auto"/>
              <w:rPr>
                <w:rFonts w:hint="eastAsia" w:ascii="仿宋" w:hAnsi="仿宋" w:eastAsia="仿宋" w:cs="仿宋"/>
                <w:highlight w:val="none"/>
              </w:rPr>
            </w:pPr>
          </w:p>
        </w:tc>
      </w:tr>
      <w:tr w14:paraId="245E5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40C09162">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1602D9B3">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27FCB2A5">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5941603">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6FA2D31B">
            <w:pPr>
              <w:spacing w:line="360" w:lineRule="auto"/>
              <w:rPr>
                <w:rFonts w:hint="eastAsia" w:ascii="仿宋" w:hAnsi="仿宋" w:eastAsia="仿宋" w:cs="仿宋"/>
                <w:highlight w:val="none"/>
              </w:rPr>
            </w:pPr>
          </w:p>
        </w:tc>
      </w:tr>
      <w:tr w14:paraId="3FBB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4F5EEACA">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DA72200">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2FDE19B0">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2E120C4">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5087DC33">
            <w:pPr>
              <w:spacing w:line="360" w:lineRule="auto"/>
              <w:rPr>
                <w:rFonts w:hint="eastAsia" w:ascii="仿宋" w:hAnsi="仿宋" w:eastAsia="仿宋" w:cs="仿宋"/>
                <w:highlight w:val="none"/>
              </w:rPr>
            </w:pPr>
          </w:p>
        </w:tc>
      </w:tr>
      <w:tr w14:paraId="769A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409CD1BD">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7341826">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7050306A">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BDCF46D">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2DC1D1A3">
            <w:pPr>
              <w:spacing w:line="360" w:lineRule="auto"/>
              <w:rPr>
                <w:rFonts w:hint="eastAsia" w:ascii="仿宋" w:hAnsi="仿宋" w:eastAsia="仿宋" w:cs="仿宋"/>
                <w:highlight w:val="none"/>
              </w:rPr>
            </w:pPr>
          </w:p>
        </w:tc>
      </w:tr>
      <w:tr w14:paraId="5584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672ED9AC">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75841C8">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68226C7E">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9A3F15B">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2CA720B3">
            <w:pPr>
              <w:spacing w:line="360" w:lineRule="auto"/>
              <w:rPr>
                <w:rFonts w:hint="eastAsia" w:ascii="仿宋" w:hAnsi="仿宋" w:eastAsia="仿宋" w:cs="仿宋"/>
                <w:highlight w:val="none"/>
              </w:rPr>
            </w:pPr>
          </w:p>
        </w:tc>
      </w:tr>
      <w:tr w14:paraId="04B5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6CEB6F20">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23B91CC">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6C890C37">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8C9AC98">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27FBDCA7">
            <w:pPr>
              <w:spacing w:line="360" w:lineRule="auto"/>
              <w:rPr>
                <w:rFonts w:hint="eastAsia" w:ascii="仿宋" w:hAnsi="仿宋" w:eastAsia="仿宋" w:cs="仿宋"/>
                <w:highlight w:val="none"/>
              </w:rPr>
            </w:pPr>
          </w:p>
        </w:tc>
      </w:tr>
      <w:tr w14:paraId="4852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7C6FE6E9">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8C68D9F">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4041A18D">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9142C0B">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795715A">
            <w:pPr>
              <w:spacing w:line="360" w:lineRule="auto"/>
              <w:rPr>
                <w:rFonts w:hint="eastAsia" w:ascii="仿宋" w:hAnsi="仿宋" w:eastAsia="仿宋" w:cs="仿宋"/>
                <w:highlight w:val="none"/>
              </w:rPr>
            </w:pPr>
          </w:p>
        </w:tc>
      </w:tr>
      <w:tr w14:paraId="12FD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15B9699A">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4CC1705">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608DDF71">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F2F971E">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6B2F1C72">
            <w:pPr>
              <w:spacing w:line="360" w:lineRule="auto"/>
              <w:rPr>
                <w:rFonts w:hint="eastAsia" w:ascii="仿宋" w:hAnsi="仿宋" w:eastAsia="仿宋" w:cs="仿宋"/>
                <w:highlight w:val="none"/>
              </w:rPr>
            </w:pPr>
          </w:p>
        </w:tc>
      </w:tr>
      <w:tr w14:paraId="025C6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2629C68C">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C20B009">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352B4C62">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514D744">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6115C50">
            <w:pPr>
              <w:spacing w:line="360" w:lineRule="auto"/>
              <w:rPr>
                <w:rFonts w:hint="eastAsia" w:ascii="仿宋" w:hAnsi="仿宋" w:eastAsia="仿宋" w:cs="仿宋"/>
                <w:highlight w:val="none"/>
              </w:rPr>
            </w:pPr>
          </w:p>
        </w:tc>
      </w:tr>
      <w:tr w14:paraId="04BB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64AE4A64">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EBEAE36">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10739659">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6CDABBB">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789E7526">
            <w:pPr>
              <w:spacing w:line="360" w:lineRule="auto"/>
              <w:rPr>
                <w:rFonts w:hint="eastAsia" w:ascii="仿宋" w:hAnsi="仿宋" w:eastAsia="仿宋" w:cs="仿宋"/>
                <w:highlight w:val="none"/>
              </w:rPr>
            </w:pPr>
          </w:p>
        </w:tc>
      </w:tr>
      <w:tr w14:paraId="5E6C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35D6E27C">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63D7297">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5110577B">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AB78E92">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5DDC0A02">
            <w:pPr>
              <w:spacing w:line="360" w:lineRule="auto"/>
              <w:rPr>
                <w:rFonts w:hint="eastAsia" w:ascii="仿宋" w:hAnsi="仿宋" w:eastAsia="仿宋" w:cs="仿宋"/>
                <w:highlight w:val="none"/>
              </w:rPr>
            </w:pPr>
          </w:p>
        </w:tc>
      </w:tr>
    </w:tbl>
    <w:p w14:paraId="71351131">
      <w:pPr>
        <w:widowControl/>
        <w:spacing w:line="360" w:lineRule="atLeast"/>
        <w:ind w:firstLine="472" w:firstLineChars="196"/>
        <w:jc w:val="left"/>
        <w:outlineLvl w:val="1"/>
        <w:rPr>
          <w:rFonts w:hint="eastAsia" w:ascii="仿宋" w:hAnsi="仿宋" w:eastAsia="仿宋" w:cs="仿宋"/>
          <w:b/>
          <w:sz w:val="24"/>
          <w:highlight w:val="none"/>
        </w:rPr>
      </w:pPr>
    </w:p>
    <w:p w14:paraId="4FC211F8">
      <w:pPr>
        <w:pStyle w:val="9"/>
        <w:rPr>
          <w:rFonts w:hint="eastAsia" w:ascii="仿宋" w:hAnsi="仿宋" w:eastAsia="仿宋" w:cs="仿宋"/>
          <w:sz w:val="24"/>
          <w:highlight w:val="none"/>
        </w:rPr>
      </w:pPr>
      <w:r>
        <w:rPr>
          <w:rFonts w:hint="eastAsia" w:ascii="仿宋" w:hAnsi="仿宋" w:eastAsia="仿宋" w:cs="仿宋"/>
          <w:sz w:val="24"/>
          <w:highlight w:val="none"/>
        </w:rPr>
        <w:t>注：按综合评分明细表要求提供相关证明材料。</w:t>
      </w:r>
    </w:p>
    <w:p w14:paraId="4F8F3964">
      <w:pPr>
        <w:widowControl/>
        <w:spacing w:line="36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lang w:eastAsia="zh-CN"/>
        </w:rPr>
        <w:t>参选人</w:t>
      </w:r>
      <w:r>
        <w:rPr>
          <w:rFonts w:hint="eastAsia" w:ascii="仿宋" w:hAnsi="仿宋" w:eastAsia="仿宋" w:cs="仿宋"/>
          <w:sz w:val="24"/>
          <w:highlight w:val="none"/>
        </w:rPr>
        <w:t>名称：</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（单位公章）。</w:t>
      </w:r>
    </w:p>
    <w:p w14:paraId="1D67073D">
      <w:pPr>
        <w:widowControl/>
        <w:spacing w:line="36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rPr>
        <w:t>法定代表人/单位负责人或授权代表：</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（签字或加盖个人名章）。</w:t>
      </w:r>
    </w:p>
    <w:p w14:paraId="01FD8645">
      <w:pPr>
        <w:spacing w:line="560" w:lineRule="exact"/>
        <w:ind w:firstLine="470" w:firstLineChars="196"/>
        <w:jc w:val="left"/>
        <w:rPr>
          <w:rFonts w:hint="eastAsia" w:ascii="仿宋" w:hAnsi="仿宋" w:eastAsia="仿宋" w:cs="仿宋"/>
          <w:sz w:val="32"/>
          <w:szCs w:val="32"/>
          <w:highlight w:val="none"/>
        </w:rPr>
      </w:pPr>
      <w:r>
        <w:rPr>
          <w:rFonts w:hint="eastAsia" w:ascii="仿宋" w:hAnsi="仿宋" w:eastAsia="仿宋" w:cs="仿宋"/>
          <w:sz w:val="24"/>
          <w:highlight w:val="none"/>
          <w:lang w:eastAsia="zh-CN"/>
        </w:rPr>
        <w:t>参选</w:t>
      </w:r>
      <w:r>
        <w:rPr>
          <w:rFonts w:hint="eastAsia" w:ascii="仿宋" w:hAnsi="仿宋" w:eastAsia="仿宋" w:cs="仿宋"/>
          <w:sz w:val="24"/>
          <w:highlight w:val="none"/>
        </w:rPr>
        <w:t>日期：</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rPr>
        <w:t>日。</w:t>
      </w:r>
    </w:p>
    <w:p w14:paraId="191AFBB6">
      <w:pPr>
        <w:spacing w:line="560" w:lineRule="exact"/>
        <w:ind w:firstLine="627" w:firstLineChars="196"/>
        <w:jc w:val="left"/>
        <w:rPr>
          <w:rFonts w:hint="eastAsia" w:ascii="仿宋" w:hAnsi="仿宋" w:eastAsia="仿宋" w:cs="仿宋"/>
          <w:sz w:val="32"/>
          <w:szCs w:val="32"/>
          <w:highlight w:val="none"/>
        </w:rPr>
      </w:pPr>
    </w:p>
    <w:p w14:paraId="68B5BDFF">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0B843EB1">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0E352039">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3CC04D20">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467D60E4">
      <w:pPr>
        <w:spacing w:line="560" w:lineRule="exact"/>
        <w:jc w:val="center"/>
        <w:rPr>
          <w:rFonts w:hint="eastAsia" w:ascii="仿宋" w:hAnsi="仿宋" w:eastAsia="仿宋" w:cs="仿宋"/>
          <w:sz w:val="32"/>
          <w:szCs w:val="32"/>
          <w:highlight w:val="none"/>
        </w:rPr>
      </w:pPr>
      <w:r>
        <w:rPr>
          <w:rFonts w:hint="eastAsia" w:ascii="方正小标宋简体" w:hAnsi="方正小标宋简体" w:eastAsia="方正小标宋简体" w:cs="方正小标宋简体"/>
          <w:b/>
          <w:sz w:val="44"/>
          <w:szCs w:val="44"/>
          <w:highlight w:val="none"/>
          <w:lang w:val="en-US" w:eastAsia="zh-CN"/>
        </w:rPr>
        <w:t>九</w:t>
      </w:r>
      <w:r>
        <w:rPr>
          <w:rFonts w:hint="eastAsia" w:ascii="方正小标宋简体" w:hAnsi="方正小标宋简体" w:eastAsia="方正小标宋简体" w:cs="方正小标宋简体"/>
          <w:b/>
          <w:sz w:val="44"/>
          <w:szCs w:val="44"/>
          <w:highlight w:val="none"/>
        </w:rPr>
        <w:t>、</w:t>
      </w:r>
      <w:r>
        <w:rPr>
          <w:rFonts w:hint="eastAsia" w:ascii="方正小标宋简体" w:hAnsi="方正小标宋简体" w:eastAsia="方正小标宋简体" w:cs="方正小标宋简体"/>
          <w:b/>
          <w:sz w:val="44"/>
          <w:szCs w:val="44"/>
          <w:highlight w:val="none"/>
          <w:lang w:val="en-US" w:eastAsia="zh-CN"/>
        </w:rPr>
        <w:t>服务方案</w:t>
      </w:r>
    </w:p>
    <w:p w14:paraId="1BD8A1D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1.</w:t>
      </w:r>
      <w:r>
        <w:rPr>
          <w:rFonts w:hint="eastAsia" w:ascii="仿宋_GB2312" w:hAnsi="仿宋_GB2312" w:eastAsia="仿宋_GB2312" w:cs="仿宋_GB2312"/>
          <w:color w:val="auto"/>
          <w:sz w:val="32"/>
          <w:szCs w:val="32"/>
          <w:highlight w:val="none"/>
          <w:vertAlign w:val="baseline"/>
          <w:lang w:eastAsia="zh-CN"/>
        </w:rPr>
        <w:t>菜品品质</w:t>
      </w:r>
    </w:p>
    <w:p w14:paraId="2D813E6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2.</w:t>
      </w:r>
      <w:r>
        <w:rPr>
          <w:rFonts w:hint="eastAsia" w:ascii="仿宋_GB2312" w:hAnsi="仿宋_GB2312" w:eastAsia="仿宋_GB2312" w:cs="仿宋_GB2312"/>
          <w:color w:val="auto"/>
          <w:sz w:val="32"/>
          <w:szCs w:val="32"/>
          <w:highlight w:val="none"/>
          <w:vertAlign w:val="baseline"/>
          <w:lang w:eastAsia="zh-CN"/>
        </w:rPr>
        <w:t>食品安全</w:t>
      </w:r>
    </w:p>
    <w:p w14:paraId="0A504AE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3.</w:t>
      </w:r>
      <w:r>
        <w:rPr>
          <w:rFonts w:hint="eastAsia" w:ascii="仿宋_GB2312" w:hAnsi="仿宋_GB2312" w:eastAsia="仿宋_GB2312" w:cs="仿宋_GB2312"/>
          <w:color w:val="auto"/>
          <w:sz w:val="32"/>
          <w:szCs w:val="32"/>
          <w:highlight w:val="none"/>
          <w:vertAlign w:val="baseline"/>
          <w:lang w:eastAsia="zh-CN"/>
        </w:rPr>
        <w:t>卫生标准</w:t>
      </w:r>
    </w:p>
    <w:p w14:paraId="1E61257A">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4.</w:t>
      </w:r>
      <w:r>
        <w:rPr>
          <w:rFonts w:hint="eastAsia" w:ascii="仿宋_GB2312" w:hAnsi="仿宋_GB2312" w:eastAsia="仿宋_GB2312" w:cs="仿宋_GB2312"/>
          <w:color w:val="auto"/>
          <w:sz w:val="32"/>
          <w:szCs w:val="32"/>
          <w:highlight w:val="none"/>
          <w:vertAlign w:val="baseline"/>
          <w:lang w:eastAsia="zh-CN"/>
        </w:rPr>
        <w:t>服务质量</w:t>
      </w:r>
    </w:p>
    <w:p w14:paraId="7D0EC4D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5.</w:t>
      </w:r>
      <w:r>
        <w:rPr>
          <w:rFonts w:hint="eastAsia" w:ascii="仿宋_GB2312" w:hAnsi="仿宋_GB2312" w:eastAsia="仿宋_GB2312" w:cs="仿宋_GB2312"/>
          <w:color w:val="auto"/>
          <w:sz w:val="32"/>
          <w:szCs w:val="32"/>
          <w:highlight w:val="none"/>
          <w:vertAlign w:val="baseline"/>
          <w:lang w:eastAsia="zh-CN"/>
        </w:rPr>
        <w:t>食堂人员配置</w:t>
      </w:r>
    </w:p>
    <w:p w14:paraId="08BF2AE6">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6.</w:t>
      </w:r>
      <w:r>
        <w:rPr>
          <w:rFonts w:hint="eastAsia" w:ascii="仿宋_GB2312" w:hAnsi="仿宋_GB2312" w:eastAsia="仿宋_GB2312" w:cs="仿宋_GB2312"/>
          <w:color w:val="auto"/>
          <w:sz w:val="32"/>
          <w:szCs w:val="32"/>
          <w:highlight w:val="none"/>
          <w:vertAlign w:val="baseline"/>
          <w:lang w:eastAsia="zh-CN"/>
        </w:rPr>
        <w:t>从业年限</w:t>
      </w:r>
    </w:p>
    <w:p w14:paraId="11701C6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val="en-US" w:eastAsia="zh-CN"/>
        </w:rPr>
        <w:t>7.业绩要求</w:t>
      </w:r>
    </w:p>
    <w:p w14:paraId="40C42983">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207004B5">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070A6BE8">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15485E7A">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0F822779">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00748F5B">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0C0DB78A">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56CE7613">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4E8C5321">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01FAB190">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52F3C6FC">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20E2C10C">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1EB98909">
      <w:pPr>
        <w:spacing w:line="560" w:lineRule="exact"/>
        <w:jc w:val="cente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t>十、售后服务与应急方案</w:t>
      </w:r>
    </w:p>
    <w:p w14:paraId="2F3536D8">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1.售后服务承诺</w:t>
      </w:r>
    </w:p>
    <w:p w14:paraId="186D6FAD">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职工意见反馈处理机制（明确反馈渠道、响应时间≤XX小时、处理时限≤XX天）；</w:t>
      </w:r>
    </w:p>
    <w:p w14:paraId="517BC89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服务质量定期评估方案（如每月提交服务报告、每季度组织职工满意度调查）。</w:t>
      </w:r>
    </w:p>
    <w:p w14:paraId="310C955A">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2.应急方案</w:t>
      </w:r>
    </w:p>
    <w:p w14:paraId="098FABC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食材短缺应急方案（备用供应商名单、临时采购渠道）；</w:t>
      </w:r>
    </w:p>
    <w:p w14:paraId="6104FBB9">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食品安全事故应急处理流程（含报告机制、处置措施、责任分工）；</w:t>
      </w:r>
    </w:p>
    <w:p w14:paraId="5D19553E">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突发人员短缺应对措施（备用人员储备计划、跨岗位支援方案）。</w:t>
      </w:r>
    </w:p>
    <w:p w14:paraId="66C99E7A">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val="en-US" w:eastAsia="zh-CN"/>
        </w:rPr>
      </w:pPr>
    </w:p>
    <w:p w14:paraId="0B11F822">
      <w:pPr>
        <w:jc w:val="center"/>
        <w:rPr>
          <w:rFonts w:hint="eastAsia" w:ascii="方正小标宋简体" w:hAnsi="方正小标宋简体" w:eastAsia="方正小标宋简体" w:cs="方正小标宋简体"/>
          <w:b/>
          <w:sz w:val="44"/>
          <w:szCs w:val="44"/>
          <w:highlight w:val="none"/>
          <w:lang w:val="en-US" w:eastAsia="zh-CN"/>
        </w:rPr>
      </w:pPr>
    </w:p>
    <w:p w14:paraId="4967B722">
      <w:pPr>
        <w:jc w:val="center"/>
        <w:rPr>
          <w:rFonts w:hint="eastAsia" w:ascii="方正小标宋简体" w:hAnsi="方正小标宋简体" w:eastAsia="方正小标宋简体" w:cs="方正小标宋简体"/>
          <w:b/>
          <w:sz w:val="44"/>
          <w:szCs w:val="44"/>
          <w:highlight w:val="none"/>
          <w:lang w:val="en-US" w:eastAsia="zh-CN"/>
        </w:rPr>
      </w:pPr>
    </w:p>
    <w:p w14:paraId="130E21D8">
      <w:pPr>
        <w:jc w:val="center"/>
        <w:rPr>
          <w:rFonts w:hint="eastAsia" w:ascii="方正小标宋简体" w:hAnsi="方正小标宋简体" w:eastAsia="方正小标宋简体" w:cs="方正小标宋简体"/>
          <w:b/>
          <w:sz w:val="44"/>
          <w:szCs w:val="44"/>
          <w:highlight w:val="none"/>
          <w:lang w:val="en-US" w:eastAsia="zh-CN"/>
        </w:rPr>
      </w:pPr>
    </w:p>
    <w:p w14:paraId="7249155D">
      <w:pPr>
        <w:jc w:val="center"/>
        <w:rPr>
          <w:rFonts w:hint="eastAsia" w:ascii="方正小标宋简体" w:hAnsi="方正小标宋简体" w:eastAsia="方正小标宋简体" w:cs="方正小标宋简体"/>
          <w:b/>
          <w:sz w:val="44"/>
          <w:szCs w:val="44"/>
          <w:highlight w:val="none"/>
          <w:lang w:val="en-US" w:eastAsia="zh-CN"/>
        </w:rPr>
      </w:pPr>
    </w:p>
    <w:p w14:paraId="42994446">
      <w:pPr>
        <w:jc w:val="center"/>
        <w:rPr>
          <w:rFonts w:hint="eastAsia" w:ascii="方正小标宋简体" w:hAnsi="方正小标宋简体" w:eastAsia="方正小标宋简体" w:cs="方正小标宋简体"/>
          <w:b/>
          <w:sz w:val="44"/>
          <w:szCs w:val="44"/>
          <w:highlight w:val="none"/>
          <w:lang w:val="en-US" w:eastAsia="zh-CN"/>
        </w:rPr>
      </w:pPr>
    </w:p>
    <w:p w14:paraId="231B643C">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434ADAE6">
      <w:pPr>
        <w:jc w:val="center"/>
        <w:rPr>
          <w:rFonts w:hint="default" w:eastAsia="方正小标宋简体"/>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t>十</w:t>
      </w:r>
      <w:r>
        <w:rPr>
          <w:rFonts w:hint="default" w:ascii="方正小标宋简体" w:hAnsi="方正小标宋简体" w:eastAsia="方正小标宋简体" w:cs="方正小标宋简体"/>
          <w:b/>
          <w:sz w:val="44"/>
          <w:szCs w:val="44"/>
          <w:highlight w:val="none"/>
          <w:lang w:val="en-US" w:eastAsia="zh-CN"/>
        </w:rPr>
        <w:t>一</w:t>
      </w:r>
      <w:r>
        <w:rPr>
          <w:rFonts w:hint="eastAsia" w:ascii="方正小标宋简体" w:hAnsi="方正小标宋简体" w:eastAsia="方正小标宋简体" w:cs="方正小标宋简体"/>
          <w:b/>
          <w:sz w:val="44"/>
          <w:szCs w:val="44"/>
          <w:highlight w:val="none"/>
        </w:rPr>
        <w:t>、</w:t>
      </w:r>
      <w:r>
        <w:rPr>
          <w:rFonts w:hint="eastAsia" w:ascii="方正小标宋简体" w:hAnsi="方正小标宋简体" w:eastAsia="方正小标宋简体" w:cs="方正小标宋简体"/>
          <w:b/>
          <w:sz w:val="44"/>
          <w:szCs w:val="44"/>
          <w:highlight w:val="none"/>
          <w:lang w:val="en-US" w:eastAsia="zh-CN"/>
        </w:rPr>
        <w:t>其他补充材料</w:t>
      </w:r>
    </w:p>
    <w:p w14:paraId="31896D48">
      <w:pPr>
        <w:keepNext w:val="0"/>
        <w:keepLines w:val="0"/>
        <w:widowControl/>
        <w:suppressLineNumbers w:val="0"/>
        <w:spacing w:line="560" w:lineRule="exact"/>
        <w:jc w:val="left"/>
        <w:rPr>
          <w:rFonts w:hint="eastAsia" w:ascii="仿宋" w:hAnsi="仿宋" w:eastAsia="仿宋" w:cs="仿宋"/>
          <w:sz w:val="32"/>
          <w:szCs w:val="32"/>
          <w:highlight w:val="none"/>
        </w:rPr>
      </w:pPr>
      <w:r>
        <w:rPr>
          <w:rFonts w:hint="eastAsia" w:ascii="仿宋" w:hAnsi="仿宋" w:eastAsia="仿宋" w:cs="仿宋"/>
          <w:kern w:val="2"/>
          <w:sz w:val="32"/>
          <w:szCs w:val="32"/>
          <w:highlight w:val="none"/>
          <w:lang w:val="en-US" w:eastAsia="zh-CN" w:bidi="ar"/>
        </w:rPr>
        <w:t>（如参选人荣誉证书、质量管理体系认证证书等，加盖公章）</w:t>
      </w:r>
    </w:p>
    <w:p w14:paraId="05258575">
      <w:pPr>
        <w:spacing w:line="560" w:lineRule="exact"/>
        <w:ind w:firstLine="627" w:firstLineChars="196"/>
        <w:jc w:val="left"/>
        <w:rPr>
          <w:rFonts w:hint="eastAsia" w:ascii="仿宋" w:hAnsi="仿宋" w:eastAsia="仿宋" w:cs="仿宋"/>
          <w:sz w:val="32"/>
          <w:szCs w:val="32"/>
          <w:highlight w:val="none"/>
          <w:lang w:eastAsia="zh-CN"/>
        </w:rPr>
      </w:pPr>
    </w:p>
    <w:p w14:paraId="765A781D">
      <w:pPr>
        <w:spacing w:line="560" w:lineRule="exact"/>
        <w:ind w:firstLine="627" w:firstLineChars="196"/>
        <w:jc w:val="left"/>
        <w:rPr>
          <w:rFonts w:hint="eastAsia" w:ascii="仿宋" w:hAnsi="仿宋" w:eastAsia="仿宋" w:cs="仿宋"/>
          <w:sz w:val="32"/>
          <w:szCs w:val="32"/>
          <w:highlight w:val="none"/>
          <w:lang w:eastAsia="zh-CN"/>
        </w:rPr>
      </w:pPr>
    </w:p>
    <w:p w14:paraId="4154481A">
      <w:pPr>
        <w:spacing w:line="560" w:lineRule="exact"/>
        <w:ind w:firstLine="627" w:firstLineChars="196"/>
        <w:jc w:val="left"/>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 xml:space="preserve"> （单位公章）。</w:t>
      </w:r>
    </w:p>
    <w:p w14:paraId="485FD88F">
      <w:pPr>
        <w:spacing w:line="560" w:lineRule="exact"/>
        <w:ind w:firstLine="627" w:firstLineChars="196"/>
        <w:jc w:val="left"/>
        <w:rPr>
          <w:rFonts w:hint="eastAsia" w:ascii="仿宋" w:hAnsi="仿宋" w:eastAsia="仿宋" w:cs="仿宋"/>
          <w:sz w:val="32"/>
          <w:szCs w:val="32"/>
          <w:highlight w:val="none"/>
        </w:rPr>
      </w:pPr>
      <w:r>
        <w:rPr>
          <w:rFonts w:hint="eastAsia" w:ascii="仿宋" w:hAnsi="仿宋" w:eastAsia="仿宋" w:cs="仿宋"/>
          <w:sz w:val="32"/>
          <w:szCs w:val="32"/>
          <w:highlight w:val="none"/>
        </w:rPr>
        <w:t>法定代表人/单位负责人或授权代表：</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 xml:space="preserve"> （签字或加盖个人名章）。</w:t>
      </w:r>
    </w:p>
    <w:p w14:paraId="2CC1F586">
      <w:pPr>
        <w:spacing w:line="560" w:lineRule="exact"/>
        <w:ind w:firstLine="627" w:firstLineChars="196"/>
        <w:jc w:val="left"/>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日期：</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 xml:space="preserve"> 年</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 xml:space="preserve"> 月</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日。</w:t>
      </w:r>
    </w:p>
    <w:bookmarkEnd w:id="10"/>
    <w:bookmarkEnd w:id="11"/>
    <w:bookmarkEnd w:id="12"/>
    <w:bookmarkEnd w:id="13"/>
    <w:bookmarkEnd w:id="14"/>
    <w:bookmarkEnd w:id="15"/>
    <w:p w14:paraId="469258B9">
      <w:pPr>
        <w:widowControl/>
        <w:spacing w:line="360" w:lineRule="atLeast"/>
        <w:ind w:firstLine="472" w:firstLineChars="196"/>
        <w:jc w:val="left"/>
        <w:outlineLvl w:val="1"/>
        <w:rPr>
          <w:rFonts w:hint="eastAsia" w:ascii="仿宋" w:hAnsi="仿宋" w:eastAsia="仿宋" w:cs="仿宋"/>
          <w:b/>
          <w:sz w:val="24"/>
          <w:highlight w:val="none"/>
        </w:rPr>
      </w:pPr>
    </w:p>
    <w:p w14:paraId="3850EE12">
      <w:pPr>
        <w:pStyle w:val="15"/>
        <w:rPr>
          <w:rFonts w:hint="eastAsia" w:ascii="仿宋" w:hAnsi="仿宋" w:eastAsia="仿宋" w:cs="仿宋"/>
          <w:b/>
          <w:sz w:val="24"/>
          <w:highlight w:val="none"/>
        </w:rPr>
      </w:pPr>
    </w:p>
    <w:p w14:paraId="7838DCF6">
      <w:pPr>
        <w:pStyle w:val="15"/>
        <w:rPr>
          <w:rFonts w:hint="eastAsia" w:ascii="仿宋" w:hAnsi="仿宋" w:eastAsia="仿宋" w:cs="仿宋"/>
          <w:b/>
          <w:sz w:val="24"/>
          <w:highlight w:val="none"/>
        </w:rPr>
      </w:pPr>
    </w:p>
    <w:p w14:paraId="5A5AE4A4">
      <w:pPr>
        <w:pStyle w:val="15"/>
        <w:rPr>
          <w:rFonts w:hint="eastAsia" w:ascii="仿宋" w:hAnsi="仿宋" w:eastAsia="仿宋" w:cs="仿宋"/>
          <w:b/>
          <w:sz w:val="24"/>
          <w:highlight w:val="none"/>
        </w:rPr>
      </w:pPr>
    </w:p>
    <w:p w14:paraId="4DC94BF5">
      <w:pPr>
        <w:pStyle w:val="15"/>
        <w:rPr>
          <w:rFonts w:hint="eastAsia" w:ascii="仿宋" w:hAnsi="仿宋" w:eastAsia="仿宋" w:cs="仿宋"/>
          <w:b/>
          <w:sz w:val="24"/>
          <w:highlight w:val="none"/>
        </w:rPr>
      </w:pPr>
    </w:p>
    <w:p w14:paraId="3CCBC0E9">
      <w:pPr>
        <w:pStyle w:val="15"/>
        <w:rPr>
          <w:rFonts w:hint="eastAsia" w:ascii="仿宋" w:hAnsi="仿宋" w:eastAsia="仿宋" w:cs="仿宋"/>
          <w:b/>
          <w:sz w:val="24"/>
          <w:highlight w:val="none"/>
        </w:rPr>
      </w:pPr>
    </w:p>
    <w:p w14:paraId="3CDBBC39">
      <w:pPr>
        <w:pStyle w:val="15"/>
        <w:rPr>
          <w:rFonts w:hint="eastAsia" w:ascii="仿宋" w:hAnsi="仿宋" w:eastAsia="仿宋" w:cs="仿宋"/>
          <w:b/>
          <w:sz w:val="24"/>
          <w:highlight w:val="none"/>
        </w:rPr>
      </w:pPr>
    </w:p>
    <w:p w14:paraId="14BBBD56">
      <w:pPr>
        <w:pStyle w:val="15"/>
        <w:rPr>
          <w:rFonts w:hint="eastAsia" w:ascii="仿宋" w:hAnsi="仿宋" w:eastAsia="仿宋" w:cs="仿宋"/>
          <w:b/>
          <w:sz w:val="24"/>
          <w:highlight w:val="none"/>
        </w:rPr>
      </w:pPr>
    </w:p>
    <w:p w14:paraId="76318BAD">
      <w:pPr>
        <w:pStyle w:val="15"/>
        <w:rPr>
          <w:rFonts w:hint="eastAsia" w:ascii="仿宋" w:hAnsi="仿宋" w:eastAsia="仿宋" w:cs="仿宋"/>
          <w:b/>
          <w:sz w:val="24"/>
          <w:highlight w:val="none"/>
        </w:rPr>
      </w:pPr>
    </w:p>
    <w:p w14:paraId="53CC9004">
      <w:pPr>
        <w:pStyle w:val="15"/>
        <w:rPr>
          <w:rFonts w:hint="eastAsia" w:ascii="仿宋" w:hAnsi="仿宋" w:eastAsia="仿宋" w:cs="仿宋"/>
          <w:b/>
          <w:sz w:val="24"/>
          <w:highlight w:val="none"/>
        </w:rPr>
      </w:pPr>
    </w:p>
    <w:p w14:paraId="37AAEEB5">
      <w:pPr>
        <w:pStyle w:val="15"/>
        <w:rPr>
          <w:rFonts w:hint="eastAsia" w:ascii="仿宋" w:hAnsi="仿宋" w:eastAsia="仿宋" w:cs="仿宋"/>
          <w:b/>
          <w:sz w:val="24"/>
          <w:highlight w:val="none"/>
        </w:rPr>
      </w:pPr>
    </w:p>
    <w:p w14:paraId="31175950">
      <w:pPr>
        <w:pStyle w:val="15"/>
        <w:rPr>
          <w:rFonts w:hint="eastAsia" w:ascii="仿宋" w:hAnsi="仿宋" w:eastAsia="仿宋" w:cs="仿宋"/>
          <w:b/>
          <w:sz w:val="24"/>
          <w:highlight w:val="none"/>
        </w:rPr>
      </w:pPr>
    </w:p>
    <w:p w14:paraId="3CB2F5D7">
      <w:pPr>
        <w:pStyle w:val="15"/>
        <w:rPr>
          <w:rFonts w:hint="eastAsia" w:ascii="仿宋" w:hAnsi="仿宋" w:eastAsia="仿宋" w:cs="仿宋"/>
          <w:b/>
          <w:sz w:val="24"/>
          <w:highlight w:val="none"/>
        </w:rPr>
      </w:pPr>
    </w:p>
    <w:p w14:paraId="77D164BD">
      <w:pPr>
        <w:pStyle w:val="15"/>
        <w:rPr>
          <w:rFonts w:hint="eastAsia" w:ascii="仿宋" w:hAnsi="仿宋" w:eastAsia="仿宋" w:cs="仿宋"/>
          <w:b/>
          <w:sz w:val="24"/>
          <w:highlight w:val="none"/>
        </w:rPr>
      </w:pPr>
    </w:p>
    <w:p w14:paraId="7DB8B0AA">
      <w:pPr>
        <w:pStyle w:val="15"/>
        <w:rPr>
          <w:rFonts w:hint="eastAsia" w:ascii="仿宋" w:hAnsi="仿宋" w:eastAsia="仿宋" w:cs="仿宋"/>
          <w:b/>
          <w:sz w:val="24"/>
          <w:highlight w:val="none"/>
        </w:rPr>
      </w:pPr>
    </w:p>
    <w:p w14:paraId="4A2E019C">
      <w:pPr>
        <w:pStyle w:val="15"/>
        <w:rPr>
          <w:rFonts w:hint="eastAsia" w:ascii="仿宋" w:hAnsi="仿宋" w:eastAsia="仿宋" w:cs="仿宋"/>
          <w:b/>
          <w:sz w:val="24"/>
          <w:highlight w:val="none"/>
        </w:rPr>
      </w:pPr>
    </w:p>
    <w:p w14:paraId="73D70A13">
      <w:pPr>
        <w:pStyle w:val="15"/>
        <w:rPr>
          <w:rFonts w:hint="eastAsia" w:ascii="仿宋" w:hAnsi="仿宋" w:eastAsia="仿宋" w:cs="仿宋"/>
          <w:b/>
          <w:sz w:val="24"/>
          <w:highlight w:val="none"/>
        </w:rPr>
      </w:pPr>
    </w:p>
    <w:p w14:paraId="3F3244EF">
      <w:pPr>
        <w:pStyle w:val="15"/>
        <w:rPr>
          <w:rFonts w:hint="eastAsia" w:ascii="仿宋" w:hAnsi="仿宋" w:eastAsia="仿宋" w:cs="仿宋"/>
          <w:b/>
          <w:sz w:val="24"/>
          <w:highlight w:val="none"/>
        </w:rPr>
      </w:pPr>
    </w:p>
    <w:p w14:paraId="079401E5">
      <w:pPr>
        <w:pStyle w:val="15"/>
        <w:rPr>
          <w:rFonts w:hint="eastAsia" w:ascii="仿宋" w:hAnsi="仿宋" w:eastAsia="仿宋" w:cs="仿宋"/>
          <w:b/>
          <w:sz w:val="24"/>
          <w:highlight w:val="none"/>
        </w:rPr>
      </w:pPr>
    </w:p>
    <w:p w14:paraId="694BBD66">
      <w:pPr>
        <w:pStyle w:val="15"/>
        <w:rPr>
          <w:rFonts w:hint="eastAsia" w:ascii="仿宋" w:hAnsi="仿宋" w:eastAsia="仿宋" w:cs="仿宋"/>
          <w:b/>
          <w:sz w:val="24"/>
          <w:highlight w:val="none"/>
        </w:rPr>
      </w:pPr>
    </w:p>
    <w:p w14:paraId="7FD314C3">
      <w:pPr>
        <w:pStyle w:val="15"/>
        <w:rPr>
          <w:rFonts w:hint="eastAsia" w:ascii="仿宋" w:hAnsi="仿宋" w:eastAsia="仿宋" w:cs="仿宋"/>
          <w:b/>
          <w:sz w:val="24"/>
          <w:highlight w:val="none"/>
        </w:rPr>
      </w:pPr>
    </w:p>
    <w:p w14:paraId="284C1759">
      <w:pPr>
        <w:pStyle w:val="15"/>
        <w:rPr>
          <w:rFonts w:hint="eastAsia" w:ascii="仿宋" w:hAnsi="仿宋" w:eastAsia="仿宋" w:cs="仿宋"/>
          <w:b/>
          <w:sz w:val="24"/>
          <w:highlight w:val="none"/>
        </w:rPr>
      </w:pPr>
    </w:p>
    <w:p w14:paraId="6F4ECF01">
      <w:pPr>
        <w:pStyle w:val="15"/>
        <w:rPr>
          <w:rFonts w:hint="eastAsia" w:ascii="仿宋" w:hAnsi="仿宋" w:eastAsia="仿宋" w:cs="仿宋"/>
          <w:b/>
          <w:sz w:val="24"/>
          <w:highlight w:val="none"/>
        </w:rPr>
      </w:pPr>
    </w:p>
    <w:p w14:paraId="780BB69C">
      <w:pPr>
        <w:pStyle w:val="7"/>
        <w:spacing w:line="560" w:lineRule="exact"/>
        <w:ind w:firstLine="0" w:firstLineChars="0"/>
        <w:jc w:val="center"/>
        <w:rPr>
          <w:rFonts w:hint="eastAsia" w:ascii="方正小标宋简体" w:hAnsi="方正小标宋简体" w:eastAsia="方正小标宋简体" w:cs="方正小标宋简体"/>
          <w:b/>
          <w:bCs/>
          <w:sz w:val="44"/>
          <w:szCs w:val="44"/>
          <w:highlight w:val="none"/>
        </w:rPr>
      </w:pPr>
    </w:p>
    <w:p w14:paraId="25331944">
      <w:pP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br w:type="page"/>
      </w:r>
    </w:p>
    <w:p w14:paraId="1A4F1133">
      <w:pPr>
        <w:pStyle w:val="7"/>
        <w:spacing w:line="560" w:lineRule="exact"/>
        <w:ind w:firstLine="0" w:firstLineChars="0"/>
        <w:jc w:val="cente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t>第</w:t>
      </w:r>
      <w:r>
        <w:rPr>
          <w:rFonts w:hint="eastAsia" w:ascii="方正小标宋简体" w:hAnsi="方正小标宋简体" w:eastAsia="方正小标宋简体" w:cs="方正小标宋简体"/>
          <w:b/>
          <w:bCs/>
          <w:sz w:val="44"/>
          <w:szCs w:val="44"/>
          <w:highlight w:val="none"/>
          <w:lang w:val="en-US" w:eastAsia="zh-CN"/>
        </w:rPr>
        <w:t>五</w:t>
      </w:r>
      <w:r>
        <w:rPr>
          <w:rFonts w:hint="eastAsia" w:ascii="方正小标宋简体" w:hAnsi="方正小标宋简体" w:eastAsia="方正小标宋简体" w:cs="方正小标宋简体"/>
          <w:b/>
          <w:bCs/>
          <w:sz w:val="44"/>
          <w:szCs w:val="44"/>
          <w:highlight w:val="none"/>
        </w:rPr>
        <w:t>章</w:t>
      </w:r>
      <w:r>
        <w:rPr>
          <w:rFonts w:hint="eastAsia" w:ascii="方正小标宋简体" w:hAnsi="方正小标宋简体" w:eastAsia="方正小标宋简体" w:cs="方正小标宋简体"/>
          <w:b/>
          <w:bCs/>
          <w:sz w:val="44"/>
          <w:szCs w:val="44"/>
          <w:highlight w:val="none"/>
          <w:lang w:eastAsia="zh-CN"/>
        </w:rPr>
        <w:t xml:space="preserve"> </w:t>
      </w:r>
      <w:r>
        <w:rPr>
          <w:rFonts w:hint="eastAsia" w:ascii="方正小标宋简体" w:hAnsi="方正小标宋简体" w:eastAsia="方正小标宋简体" w:cs="方正小标宋简体"/>
          <w:b/>
          <w:bCs/>
          <w:sz w:val="44"/>
          <w:szCs w:val="44"/>
          <w:highlight w:val="none"/>
        </w:rPr>
        <w:t>评标办法</w:t>
      </w:r>
      <w:bookmarkStart w:id="16" w:name="_Hlt101846155"/>
      <w:bookmarkEnd w:id="16"/>
      <w:bookmarkStart w:id="17" w:name="_Toc217446097"/>
      <w:bookmarkStart w:id="18" w:name="_Toc183582280"/>
      <w:bookmarkStart w:id="19" w:name="_Toc183682415"/>
      <w:bookmarkStart w:id="20" w:name="_Toc208849007"/>
    </w:p>
    <w:p w14:paraId="3ECB59A6">
      <w:pPr>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 总则</w:t>
      </w:r>
      <w:bookmarkEnd w:id="17"/>
      <w:bookmarkEnd w:id="18"/>
      <w:bookmarkEnd w:id="19"/>
      <w:bookmarkEnd w:id="20"/>
    </w:p>
    <w:p w14:paraId="7FA957D8">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1.1 根据相关法律制度，结合采购项目特点制定本评标办法。</w:t>
      </w:r>
    </w:p>
    <w:p w14:paraId="54802B8F">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1.2 合格</w:t>
      </w:r>
      <w:r>
        <w:rPr>
          <w:rFonts w:hint="eastAsia" w:ascii="仿宋" w:hAnsi="仿宋" w:eastAsia="仿宋" w:cs="仿宋"/>
          <w:color w:val="auto"/>
          <w:sz w:val="32"/>
          <w:szCs w:val="32"/>
          <w:highlight w:val="none"/>
          <w:lang w:eastAsia="zh-CN"/>
        </w:rPr>
        <w:t>参选人</w:t>
      </w:r>
      <w:r>
        <w:rPr>
          <w:rFonts w:hint="eastAsia" w:ascii="仿宋" w:hAnsi="仿宋" w:eastAsia="仿宋" w:cs="仿宋"/>
          <w:color w:val="auto"/>
          <w:sz w:val="32"/>
          <w:szCs w:val="32"/>
          <w:highlight w:val="none"/>
        </w:rPr>
        <w:t>不足</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家的，不得评标。</w:t>
      </w:r>
    </w:p>
    <w:p w14:paraId="3B0D2A50">
      <w:pPr>
        <w:pStyle w:val="6"/>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评标工作由</w:t>
      </w:r>
      <w:r>
        <w:rPr>
          <w:rFonts w:hint="eastAsia" w:ascii="仿宋" w:hAnsi="仿宋" w:eastAsia="仿宋" w:cs="仿宋"/>
          <w:color w:val="auto"/>
          <w:sz w:val="32"/>
          <w:szCs w:val="32"/>
          <w:highlight w:val="none"/>
          <w:lang w:val="en-US" w:eastAsia="zh-CN"/>
        </w:rPr>
        <w:t>比选人</w:t>
      </w:r>
      <w:r>
        <w:rPr>
          <w:rFonts w:hint="eastAsia" w:ascii="仿宋" w:hAnsi="仿宋" w:eastAsia="仿宋" w:cs="仿宋"/>
          <w:color w:val="auto"/>
          <w:sz w:val="32"/>
          <w:szCs w:val="32"/>
          <w:highlight w:val="none"/>
        </w:rPr>
        <w:t>组织</w:t>
      </w:r>
      <w:r>
        <w:rPr>
          <w:rFonts w:hint="eastAsia" w:ascii="仿宋" w:hAnsi="仿宋" w:eastAsia="仿宋" w:cs="仿宋"/>
          <w:color w:val="auto"/>
          <w:sz w:val="32"/>
          <w:szCs w:val="32"/>
          <w:highlight w:val="none"/>
          <w:lang w:val="en-US" w:eastAsia="zh-CN"/>
        </w:rPr>
        <w:t>评标委员会</w:t>
      </w:r>
      <w:r>
        <w:rPr>
          <w:rFonts w:hint="eastAsia" w:ascii="仿宋" w:hAnsi="仿宋" w:eastAsia="仿宋" w:cs="仿宋"/>
          <w:color w:val="auto"/>
          <w:sz w:val="32"/>
          <w:szCs w:val="32"/>
          <w:highlight w:val="none"/>
        </w:rPr>
        <w:t>。评标委员会由5名评审专家组成。</w:t>
      </w:r>
      <w:r>
        <w:rPr>
          <w:rFonts w:hint="eastAsia" w:ascii="仿宋" w:hAnsi="仿宋" w:eastAsia="仿宋" w:cs="仿宋"/>
          <w:color w:val="auto"/>
          <w:sz w:val="32"/>
          <w:szCs w:val="32"/>
          <w:highlight w:val="none"/>
          <w:lang w:eastAsia="zh-CN"/>
        </w:rPr>
        <w:t xml:space="preserve"> </w:t>
      </w:r>
    </w:p>
    <w:p w14:paraId="3664EAA5">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1.3 评标工作应遵循公平、公正、科学及择优的原则，并以相同的评标程序和标准对待所有的</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w:t>
      </w:r>
    </w:p>
    <w:p w14:paraId="47DA4697">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1.4 评标委员会按照</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文件规定的评标方法和标准进行评标，并独立履行下列职责：</w:t>
      </w:r>
    </w:p>
    <w:p w14:paraId="2B91B25F">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bookmarkStart w:id="21" w:name="_Toc217446098"/>
      <w:r>
        <w:rPr>
          <w:rFonts w:hint="eastAsia" w:ascii="仿宋" w:hAnsi="仿宋" w:eastAsia="仿宋" w:cs="仿宋"/>
          <w:sz w:val="32"/>
          <w:szCs w:val="32"/>
          <w:highlight w:val="none"/>
        </w:rPr>
        <w:t>（一）熟悉和理解</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w:t>
      </w:r>
    </w:p>
    <w:p w14:paraId="487CBCB5">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（二）审查</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的</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文件是否满足</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文件要求（资格性和符合性），并作出评价；</w:t>
      </w:r>
    </w:p>
    <w:p w14:paraId="4F4547B1">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（三）根据需要要求</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采购单位对</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文件作出解释；根据需要要求</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对</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文件有关事项作出澄清、说明或者更正；</w:t>
      </w:r>
    </w:p>
    <w:p w14:paraId="2F50BA10">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（四）推荐中标候选</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，或者受采购人委托确定中标</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w:t>
      </w:r>
    </w:p>
    <w:p w14:paraId="3179C1D4">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（五）起草评标报告并进行签署；</w:t>
      </w:r>
    </w:p>
    <w:p w14:paraId="4D503690">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1.5</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评标过程独立、保密、</w:t>
      </w:r>
      <w:r>
        <w:rPr>
          <w:rFonts w:hint="eastAsia" w:ascii="仿宋" w:hAnsi="仿宋" w:eastAsia="仿宋" w:cs="仿宋"/>
          <w:sz w:val="32"/>
          <w:szCs w:val="32"/>
          <w:highlight w:val="none"/>
          <w:lang w:val="en-US" w:eastAsia="zh-CN"/>
        </w:rPr>
        <w:t>比选人</w:t>
      </w:r>
      <w:r>
        <w:rPr>
          <w:rFonts w:hint="eastAsia" w:ascii="仿宋" w:hAnsi="仿宋" w:eastAsia="仿宋" w:cs="仿宋"/>
          <w:sz w:val="32"/>
          <w:szCs w:val="32"/>
          <w:highlight w:val="none"/>
        </w:rPr>
        <w:t>现场监督人员的监督。</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非法干预评标过程的行为将导致其</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文件作为无效处理。</w:t>
      </w:r>
    </w:p>
    <w:bookmarkEnd w:id="21"/>
    <w:p w14:paraId="650E7334">
      <w:pPr>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仿宋" w:hAnsi="仿宋" w:eastAsia="仿宋" w:cs="仿宋"/>
          <w:sz w:val="32"/>
          <w:szCs w:val="32"/>
          <w:highlight w:val="none"/>
          <w:lang w:val="en-US" w:eastAsia="zh-CN"/>
        </w:rPr>
      </w:pPr>
      <w:r>
        <w:rPr>
          <w:rFonts w:hint="eastAsia" w:ascii="仿宋" w:hAnsi="仿宋" w:eastAsia="仿宋" w:cs="仿宋"/>
          <w:b/>
          <w:bCs/>
          <w:sz w:val="32"/>
          <w:szCs w:val="32"/>
          <w:highlight w:val="none"/>
          <w:lang w:val="en-US" w:eastAsia="zh-CN"/>
        </w:rPr>
        <w:t>2.评审程序：</w:t>
      </w:r>
      <w:r>
        <w:rPr>
          <w:rFonts w:hint="eastAsia" w:ascii="仿宋" w:hAnsi="仿宋" w:eastAsia="仿宋" w:cs="仿宋"/>
          <w:sz w:val="32"/>
          <w:szCs w:val="32"/>
          <w:highlight w:val="none"/>
          <w:lang w:val="en-US" w:eastAsia="zh-CN"/>
        </w:rPr>
        <w:t>评审专家先对比选文件要求的实质性要求进行初评，初评完成后根据评分办法打分，最终以各专家打分的算术平均分排名。</w:t>
      </w:r>
    </w:p>
    <w:p w14:paraId="531C16F1">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2.1 </w:t>
      </w:r>
      <w:r>
        <w:rPr>
          <w:rFonts w:hint="eastAsia" w:ascii="仿宋" w:hAnsi="仿宋" w:eastAsia="仿宋" w:cs="仿宋"/>
          <w:b/>
          <w:bCs/>
          <w:sz w:val="32"/>
          <w:szCs w:val="32"/>
          <w:highlight w:val="none"/>
          <w:lang w:val="en-US" w:eastAsia="zh-CN"/>
        </w:rPr>
        <w:t>初评：</w:t>
      </w:r>
      <w:r>
        <w:rPr>
          <w:rFonts w:hint="eastAsia" w:ascii="仿宋" w:hAnsi="仿宋" w:eastAsia="仿宋" w:cs="仿宋"/>
          <w:sz w:val="32"/>
          <w:szCs w:val="32"/>
          <w:highlight w:val="none"/>
          <w:lang w:val="en-US" w:eastAsia="zh-CN"/>
        </w:rPr>
        <w:t>评审过程中若存在以下情形之一的，应废标。</w:t>
      </w:r>
    </w:p>
    <w:p w14:paraId="7233750A">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（1）参选人资质不满足比选文件；</w:t>
      </w:r>
    </w:p>
    <w:p w14:paraId="063AF9B1">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（2）参选总价高于比选控制价；</w:t>
      </w:r>
    </w:p>
    <w:p w14:paraId="062BE863">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（3）未响应比选文件的其他实质性要求的。</w:t>
      </w:r>
    </w:p>
    <w:p w14:paraId="7EF81291">
      <w:pPr>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b/>
          <w:bCs/>
          <w:sz w:val="32"/>
          <w:szCs w:val="32"/>
          <w:highlight w:val="none"/>
          <w:lang w:val="en-US" w:eastAsia="zh-CN"/>
        </w:rPr>
        <w:t>2.2 细评：</w:t>
      </w:r>
      <w:r>
        <w:rPr>
          <w:rFonts w:hint="eastAsia" w:ascii="仿宋" w:hAnsi="仿宋" w:eastAsia="仿宋" w:cs="仿宋"/>
          <w:sz w:val="32"/>
          <w:szCs w:val="32"/>
          <w:highlight w:val="none"/>
          <w:lang w:val="en-US" w:eastAsia="zh-CN"/>
        </w:rPr>
        <w:t>初评完成后，各评审专家根据评分办法进行打分。</w:t>
      </w:r>
    </w:p>
    <w:p w14:paraId="5255F130">
      <w:pPr>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3.评分办法</w:t>
      </w:r>
    </w:p>
    <w:p w14:paraId="7425EC8A">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3.1</w:t>
      </w:r>
      <w:r>
        <w:rPr>
          <w:rFonts w:hint="eastAsia" w:ascii="仿宋" w:hAnsi="仿宋" w:eastAsia="仿宋" w:cs="仿宋"/>
          <w:sz w:val="32"/>
          <w:szCs w:val="32"/>
          <w:highlight w:val="none"/>
        </w:rPr>
        <w:t>本项目采用综合评分法，评分因素详见综合评分明细表。</w:t>
      </w:r>
    </w:p>
    <w:p w14:paraId="232B437A">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120B0766">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2A1535CF">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2A7098F0">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0D0D35B5">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1DF897D6">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4E6C9A4D">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01663B1A">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71F9A3D4">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6E07FE74">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18F86C07">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10B655E1">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7FB34227">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szCs w:val="32"/>
          <w:highlight w:val="none"/>
        </w:rPr>
      </w:pPr>
      <w:r>
        <w:rPr>
          <w:rFonts w:hint="eastAsia" w:ascii="仿宋" w:hAnsi="仿宋" w:eastAsia="仿宋" w:cs="仿宋"/>
          <w:sz w:val="32"/>
          <w:szCs w:val="32"/>
          <w:highlight w:val="none"/>
          <w:lang w:val="en-US" w:eastAsia="zh-CN"/>
        </w:rPr>
        <w:t xml:space="preserve">3.2 </w:t>
      </w:r>
      <w:r>
        <w:rPr>
          <w:rFonts w:hint="eastAsia" w:ascii="仿宋" w:hAnsi="仿宋" w:eastAsia="仿宋" w:cs="仿宋"/>
          <w:sz w:val="32"/>
          <w:szCs w:val="32"/>
          <w:highlight w:val="none"/>
        </w:rPr>
        <w:t>综合评分明细表</w:t>
      </w:r>
    </w:p>
    <w:tbl>
      <w:tblPr>
        <w:tblStyle w:val="17"/>
        <w:tblW w:w="9811" w:type="dxa"/>
        <w:tblInd w:w="-6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4"/>
        <w:gridCol w:w="1468"/>
        <w:gridCol w:w="5661"/>
        <w:gridCol w:w="988"/>
      </w:tblGrid>
      <w:tr w14:paraId="574A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694" w:type="dxa"/>
            <w:vAlign w:val="center"/>
          </w:tcPr>
          <w:p w14:paraId="0C4ED222">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评标因素</w:t>
            </w:r>
          </w:p>
        </w:tc>
        <w:tc>
          <w:tcPr>
            <w:tcW w:w="1468" w:type="dxa"/>
            <w:vAlign w:val="center"/>
          </w:tcPr>
          <w:p w14:paraId="6589E2EF">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评分项</w:t>
            </w:r>
          </w:p>
        </w:tc>
        <w:tc>
          <w:tcPr>
            <w:tcW w:w="5661" w:type="dxa"/>
            <w:vAlign w:val="center"/>
          </w:tcPr>
          <w:p w14:paraId="0B18BE03">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评分内容</w:t>
            </w:r>
          </w:p>
        </w:tc>
        <w:tc>
          <w:tcPr>
            <w:tcW w:w="988" w:type="dxa"/>
            <w:vAlign w:val="center"/>
          </w:tcPr>
          <w:p w14:paraId="63ACE0AC">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得分</w:t>
            </w:r>
          </w:p>
        </w:tc>
      </w:tr>
      <w:tr w14:paraId="03CE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trPr>
        <w:tc>
          <w:tcPr>
            <w:tcW w:w="1694" w:type="dxa"/>
            <w:vMerge w:val="restart"/>
            <w:vAlign w:val="center"/>
          </w:tcPr>
          <w:p w14:paraId="20F09A8A">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一、运营</w:t>
            </w:r>
          </w:p>
          <w:p w14:paraId="2BAC7677">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（30分）</w:t>
            </w:r>
          </w:p>
        </w:tc>
        <w:tc>
          <w:tcPr>
            <w:tcW w:w="1468" w:type="dxa"/>
            <w:vAlign w:val="center"/>
          </w:tcPr>
          <w:p w14:paraId="6947B9CC">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运营方案（20分）</w:t>
            </w:r>
          </w:p>
        </w:tc>
        <w:tc>
          <w:tcPr>
            <w:tcW w:w="5661" w:type="dxa"/>
            <w:vAlign w:val="center"/>
          </w:tcPr>
          <w:p w14:paraId="336DAA5E">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具备完整可行食堂运营方案。方案中具备完整的安全管理机制得0-5分；方案中有卫生管理标准（包括区域卫生分类管理标准等），给予0-5分；方案中建立完整的投诉反馈和整改响应机制，给予0-5分；方案中有应急管理机制，给予0-5分。（注：根据方案完善度自行打分，本项最高20分）</w:t>
            </w:r>
          </w:p>
        </w:tc>
        <w:tc>
          <w:tcPr>
            <w:tcW w:w="988" w:type="dxa"/>
            <w:vAlign w:val="center"/>
          </w:tcPr>
          <w:p w14:paraId="250E95CA">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r w14:paraId="4B17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trPr>
        <w:tc>
          <w:tcPr>
            <w:tcW w:w="1694" w:type="dxa"/>
            <w:vMerge w:val="continue"/>
            <w:vAlign w:val="center"/>
          </w:tcPr>
          <w:p w14:paraId="11F946B5">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p>
        </w:tc>
        <w:tc>
          <w:tcPr>
            <w:tcW w:w="1468" w:type="dxa"/>
            <w:shd w:val="clear" w:color="auto" w:fill="auto"/>
            <w:vAlign w:val="center"/>
          </w:tcPr>
          <w:p w14:paraId="146930C8">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管理制度（10分）</w:t>
            </w:r>
          </w:p>
        </w:tc>
        <w:tc>
          <w:tcPr>
            <w:tcW w:w="5661" w:type="dxa"/>
            <w:shd w:val="clear" w:color="auto" w:fill="auto"/>
            <w:vAlign w:val="center"/>
          </w:tcPr>
          <w:p w14:paraId="26BD581D">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建立健全相关制度，如：卫生管理制度、岗位职责、留样制度、食材采购制度、食品加工制度、库房管理制度等，每有一项得0-2分，最高得10分。（注：根据制度适配度自行打分）</w:t>
            </w:r>
          </w:p>
        </w:tc>
        <w:tc>
          <w:tcPr>
            <w:tcW w:w="988" w:type="dxa"/>
            <w:vAlign w:val="center"/>
          </w:tcPr>
          <w:p w14:paraId="7AFEF06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r w14:paraId="3A23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vMerge w:val="restart"/>
            <w:vAlign w:val="center"/>
          </w:tcPr>
          <w:p w14:paraId="6C419800">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二</w:t>
            </w:r>
            <w:r>
              <w:rPr>
                <w:rFonts w:hint="eastAsia" w:ascii="仿宋_GB2312" w:hAnsi="仿宋_GB2312" w:eastAsia="仿宋_GB2312" w:cs="仿宋_GB2312"/>
                <w:sz w:val="24"/>
                <w:szCs w:val="24"/>
                <w:highlight w:val="none"/>
                <w:vertAlign w:val="baseline"/>
                <w:lang w:eastAsia="zh-CN"/>
              </w:rPr>
              <w:t>、菜品品质（</w:t>
            </w:r>
            <w:r>
              <w:rPr>
                <w:rFonts w:hint="eastAsia" w:ascii="仿宋_GB2312" w:hAnsi="仿宋_GB2312" w:eastAsia="仿宋_GB2312" w:cs="仿宋_GB2312"/>
                <w:sz w:val="24"/>
                <w:szCs w:val="24"/>
                <w:highlight w:val="none"/>
                <w:vertAlign w:val="baseline"/>
                <w:lang w:val="en-US" w:eastAsia="zh-CN"/>
              </w:rPr>
              <w:t>50</w:t>
            </w:r>
            <w:r>
              <w:rPr>
                <w:rFonts w:hint="eastAsia" w:ascii="仿宋_GB2312" w:hAnsi="仿宋_GB2312" w:eastAsia="仿宋_GB2312" w:cs="仿宋_GB2312"/>
                <w:sz w:val="24"/>
                <w:szCs w:val="24"/>
                <w:highlight w:val="none"/>
                <w:vertAlign w:val="baseline"/>
                <w:lang w:eastAsia="zh-CN"/>
              </w:rPr>
              <w:t>分）</w:t>
            </w:r>
          </w:p>
        </w:tc>
        <w:tc>
          <w:tcPr>
            <w:tcW w:w="1468" w:type="dxa"/>
            <w:vAlign w:val="center"/>
          </w:tcPr>
          <w:p w14:paraId="15C4BE0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1.菜品</w:t>
            </w:r>
            <w:r>
              <w:rPr>
                <w:rFonts w:hint="eastAsia" w:ascii="仿宋_GB2312" w:hAnsi="仿宋_GB2312" w:eastAsia="仿宋_GB2312" w:cs="仿宋_GB2312"/>
                <w:sz w:val="24"/>
                <w:szCs w:val="24"/>
                <w:highlight w:val="none"/>
                <w:vertAlign w:val="baseline"/>
                <w:lang w:val="en-US" w:eastAsia="zh-CN"/>
              </w:rPr>
              <w:t>配置</w:t>
            </w: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30</w:t>
            </w:r>
            <w:r>
              <w:rPr>
                <w:rFonts w:hint="eastAsia" w:ascii="仿宋_GB2312" w:hAnsi="仿宋_GB2312" w:eastAsia="仿宋_GB2312" w:cs="仿宋_GB2312"/>
                <w:sz w:val="24"/>
                <w:szCs w:val="24"/>
                <w:highlight w:val="none"/>
                <w:vertAlign w:val="baseline"/>
                <w:lang w:eastAsia="zh-CN"/>
              </w:rPr>
              <w:t>分）</w:t>
            </w:r>
          </w:p>
        </w:tc>
        <w:tc>
          <w:tcPr>
            <w:tcW w:w="5661" w:type="dxa"/>
            <w:vAlign w:val="center"/>
          </w:tcPr>
          <w:p w14:paraId="7DA4F8B1">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基本要求：</w:t>
            </w:r>
            <w:r>
              <w:rPr>
                <w:rFonts w:hint="eastAsia" w:ascii="仿宋_GB2312" w:hAnsi="仿宋_GB2312" w:eastAsia="仿宋_GB2312" w:cs="仿宋_GB2312"/>
                <w:color w:val="auto"/>
                <w:sz w:val="24"/>
                <w:szCs w:val="24"/>
                <w:highlight w:val="none"/>
                <w:vertAlign w:val="baseline"/>
                <w:lang w:eastAsia="zh-CN"/>
              </w:rPr>
              <w:t>提供科学合理的周/月菜谱，涵盖荤素、营养搭配，涵盖早、中、晚餐的多样化菜品，每周更新菜谱且荤素搭配合理，满足不同口味需求</w:t>
            </w:r>
            <w:r>
              <w:rPr>
                <w:rFonts w:hint="eastAsia" w:ascii="仿宋_GB2312" w:hAnsi="仿宋_GB2312" w:eastAsia="仿宋_GB2312" w:cs="仿宋_GB2312"/>
                <w:color w:val="auto"/>
                <w:sz w:val="24"/>
                <w:szCs w:val="24"/>
                <w:highlight w:val="none"/>
                <w:vertAlign w:val="baseline"/>
                <w:lang w:val="en-US" w:eastAsia="zh-CN"/>
              </w:rPr>
              <w:t>得5—10分；</w:t>
            </w:r>
          </w:p>
          <w:p w14:paraId="64641626">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val="en-US" w:eastAsia="zh-CN"/>
              </w:rPr>
              <w:t>特色要求：有计划的菜品更新方案，定期提供特色餐的加5—10分；配餐按集中供餐方案增加水果、牛奶等营养搭配优质的加5—10分。（注：根据配置自行打分，本项得分15—30分）</w:t>
            </w:r>
          </w:p>
        </w:tc>
        <w:tc>
          <w:tcPr>
            <w:tcW w:w="988" w:type="dxa"/>
            <w:vAlign w:val="center"/>
          </w:tcPr>
          <w:p w14:paraId="35F7CEEB">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r w14:paraId="31C2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1694" w:type="dxa"/>
            <w:vMerge w:val="continue"/>
            <w:vAlign w:val="center"/>
          </w:tcPr>
          <w:p w14:paraId="294A2CD0">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p>
        </w:tc>
        <w:tc>
          <w:tcPr>
            <w:tcW w:w="1468" w:type="dxa"/>
            <w:vAlign w:val="center"/>
          </w:tcPr>
          <w:p w14:paraId="5BD90E70">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2</w:t>
            </w:r>
            <w:r>
              <w:rPr>
                <w:rFonts w:hint="eastAsia" w:ascii="仿宋_GB2312" w:hAnsi="仿宋_GB2312" w:eastAsia="仿宋_GB2312" w:cs="仿宋_GB2312"/>
                <w:sz w:val="24"/>
                <w:szCs w:val="24"/>
                <w:highlight w:val="none"/>
                <w:vertAlign w:val="baseline"/>
                <w:lang w:eastAsia="zh-CN"/>
              </w:rPr>
              <w:t>.特色创新（</w:t>
            </w:r>
            <w:r>
              <w:rPr>
                <w:rFonts w:hint="eastAsia" w:ascii="仿宋_GB2312" w:hAnsi="仿宋_GB2312" w:eastAsia="仿宋_GB2312" w:cs="仿宋_GB2312"/>
                <w:sz w:val="24"/>
                <w:szCs w:val="24"/>
                <w:highlight w:val="none"/>
                <w:vertAlign w:val="baseline"/>
                <w:lang w:val="en-US" w:eastAsia="zh-CN"/>
              </w:rPr>
              <w:t>20</w:t>
            </w:r>
            <w:r>
              <w:rPr>
                <w:rFonts w:hint="eastAsia" w:ascii="仿宋_GB2312" w:hAnsi="仿宋_GB2312" w:eastAsia="仿宋_GB2312" w:cs="仿宋_GB2312"/>
                <w:sz w:val="24"/>
                <w:szCs w:val="24"/>
                <w:highlight w:val="none"/>
                <w:vertAlign w:val="baseline"/>
                <w:lang w:eastAsia="zh-CN"/>
              </w:rPr>
              <w:t>分）</w:t>
            </w:r>
          </w:p>
        </w:tc>
        <w:tc>
          <w:tcPr>
            <w:tcW w:w="5661" w:type="dxa"/>
            <w:vAlign w:val="center"/>
          </w:tcPr>
          <w:p w14:paraId="00362E4E">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具备季节性特色菜品或创新菜式，满足员工多样化需求</w:t>
            </w:r>
            <w:r>
              <w:rPr>
                <w:rFonts w:hint="eastAsia" w:ascii="仿宋_GB2312" w:hAnsi="仿宋_GB2312" w:eastAsia="仿宋_GB2312" w:cs="仿宋_GB2312"/>
                <w:color w:val="auto"/>
                <w:sz w:val="24"/>
                <w:szCs w:val="24"/>
                <w:highlight w:val="none"/>
                <w:vertAlign w:val="baseline"/>
                <w:lang w:val="en-US" w:eastAsia="zh-CN"/>
              </w:rPr>
              <w:t>（注：自行打分，本项最高得20分）</w:t>
            </w:r>
          </w:p>
        </w:tc>
        <w:tc>
          <w:tcPr>
            <w:tcW w:w="988" w:type="dxa"/>
            <w:vAlign w:val="center"/>
          </w:tcPr>
          <w:p w14:paraId="07FD69B8">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r w14:paraId="3695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1694" w:type="dxa"/>
            <w:vAlign w:val="center"/>
          </w:tcPr>
          <w:p w14:paraId="37E52A9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三</w:t>
            </w: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从业年限</w:t>
            </w: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5</w:t>
            </w:r>
            <w:r>
              <w:rPr>
                <w:rFonts w:hint="eastAsia" w:ascii="仿宋_GB2312" w:hAnsi="仿宋_GB2312" w:eastAsia="仿宋_GB2312" w:cs="仿宋_GB2312"/>
                <w:sz w:val="24"/>
                <w:szCs w:val="24"/>
                <w:highlight w:val="none"/>
                <w:vertAlign w:val="baseline"/>
                <w:lang w:eastAsia="zh-CN"/>
              </w:rPr>
              <w:t>分）</w:t>
            </w:r>
          </w:p>
        </w:tc>
        <w:tc>
          <w:tcPr>
            <w:tcW w:w="1468" w:type="dxa"/>
            <w:shd w:val="clear" w:color="auto" w:fill="auto"/>
            <w:vAlign w:val="center"/>
          </w:tcPr>
          <w:p w14:paraId="25F3163B">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从业年限</w:t>
            </w:r>
          </w:p>
          <w:p w14:paraId="539C5865">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5</w:t>
            </w:r>
            <w:r>
              <w:rPr>
                <w:rFonts w:hint="eastAsia" w:ascii="仿宋_GB2312" w:hAnsi="仿宋_GB2312" w:eastAsia="仿宋_GB2312" w:cs="仿宋_GB2312"/>
                <w:sz w:val="24"/>
                <w:szCs w:val="24"/>
                <w:highlight w:val="none"/>
                <w:vertAlign w:val="baseline"/>
                <w:lang w:eastAsia="zh-CN"/>
              </w:rPr>
              <w:t>分）</w:t>
            </w:r>
          </w:p>
        </w:tc>
        <w:tc>
          <w:tcPr>
            <w:tcW w:w="5661" w:type="dxa"/>
            <w:shd w:val="clear" w:color="auto" w:fill="auto"/>
            <w:vAlign w:val="center"/>
          </w:tcPr>
          <w:p w14:paraId="74566C85">
            <w:pPr>
              <w:keepNext w:val="0"/>
              <w:keepLines w:val="0"/>
              <w:pageBreakBefore w:val="0"/>
              <w:widowControl w:val="0"/>
              <w:kinsoku/>
              <w:wordWrap/>
              <w:overflowPunct/>
              <w:topLinePunct w:val="0"/>
              <w:autoSpaceDE/>
              <w:autoSpaceDN/>
              <w:bidi w:val="0"/>
              <w:adjustRightInd/>
              <w:snapToGrid/>
              <w:jc w:val="both"/>
              <w:textAlignment w:val="auto"/>
              <w:rPr>
                <w:rFonts w:hint="default"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eastAsia="zh-CN"/>
              </w:rPr>
              <w:t>投标单位从事食堂承包或餐饮服务年限≥5年得</w:t>
            </w:r>
            <w:r>
              <w:rPr>
                <w:rFonts w:hint="eastAsia" w:ascii="仿宋_GB2312" w:hAnsi="仿宋_GB2312" w:eastAsia="仿宋_GB2312" w:cs="仿宋_GB2312"/>
                <w:sz w:val="24"/>
                <w:szCs w:val="24"/>
                <w:highlight w:val="none"/>
                <w:vertAlign w:val="baseline"/>
                <w:lang w:val="en-US" w:eastAsia="zh-CN"/>
              </w:rPr>
              <w:t>5</w:t>
            </w:r>
            <w:r>
              <w:rPr>
                <w:rFonts w:hint="eastAsia" w:ascii="仿宋_GB2312" w:hAnsi="仿宋_GB2312" w:eastAsia="仿宋_GB2312" w:cs="仿宋_GB2312"/>
                <w:sz w:val="24"/>
                <w:szCs w:val="24"/>
                <w:highlight w:val="none"/>
                <w:vertAlign w:val="baseline"/>
                <w:lang w:eastAsia="zh-CN"/>
              </w:rPr>
              <w:t>分，3—5年得</w:t>
            </w:r>
            <w:r>
              <w:rPr>
                <w:rFonts w:hint="eastAsia" w:ascii="仿宋_GB2312" w:hAnsi="仿宋_GB2312" w:eastAsia="仿宋_GB2312" w:cs="仿宋_GB2312"/>
                <w:sz w:val="24"/>
                <w:szCs w:val="24"/>
                <w:highlight w:val="none"/>
                <w:vertAlign w:val="baseline"/>
                <w:lang w:val="en-US" w:eastAsia="zh-CN"/>
              </w:rPr>
              <w:t>3</w:t>
            </w:r>
            <w:r>
              <w:rPr>
                <w:rFonts w:hint="eastAsia" w:ascii="仿宋_GB2312" w:hAnsi="仿宋_GB2312" w:eastAsia="仿宋_GB2312" w:cs="仿宋_GB2312"/>
                <w:sz w:val="24"/>
                <w:szCs w:val="24"/>
                <w:highlight w:val="none"/>
                <w:vertAlign w:val="baseline"/>
                <w:lang w:eastAsia="zh-CN"/>
              </w:rPr>
              <w:t>分，1—3年得1分，1年以下不得分（以营业执照注册时间或相关合同为准）</w:t>
            </w:r>
          </w:p>
        </w:tc>
        <w:tc>
          <w:tcPr>
            <w:tcW w:w="988" w:type="dxa"/>
            <w:vAlign w:val="center"/>
          </w:tcPr>
          <w:p w14:paraId="58E36A43">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r w14:paraId="3D19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1694" w:type="dxa"/>
            <w:vAlign w:val="center"/>
          </w:tcPr>
          <w:p w14:paraId="0E77C61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四</w:t>
            </w: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业绩</w:t>
            </w:r>
          </w:p>
          <w:p w14:paraId="6BA5825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15</w:t>
            </w:r>
            <w:r>
              <w:rPr>
                <w:rFonts w:hint="eastAsia" w:ascii="仿宋_GB2312" w:hAnsi="仿宋_GB2312" w:eastAsia="仿宋_GB2312" w:cs="仿宋_GB2312"/>
                <w:sz w:val="24"/>
                <w:szCs w:val="24"/>
                <w:highlight w:val="none"/>
                <w:vertAlign w:val="baseline"/>
                <w:lang w:eastAsia="zh-CN"/>
              </w:rPr>
              <w:t>分）</w:t>
            </w:r>
          </w:p>
        </w:tc>
        <w:tc>
          <w:tcPr>
            <w:tcW w:w="1468" w:type="dxa"/>
            <w:vAlign w:val="center"/>
          </w:tcPr>
          <w:p w14:paraId="5D2299E3">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类似业绩</w:t>
            </w: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15</w:t>
            </w:r>
            <w:r>
              <w:rPr>
                <w:rFonts w:hint="eastAsia" w:ascii="仿宋_GB2312" w:hAnsi="仿宋_GB2312" w:eastAsia="仿宋_GB2312" w:cs="仿宋_GB2312"/>
                <w:sz w:val="24"/>
                <w:szCs w:val="24"/>
                <w:highlight w:val="none"/>
                <w:vertAlign w:val="baseline"/>
                <w:lang w:eastAsia="zh-CN"/>
              </w:rPr>
              <w:t>分）</w:t>
            </w:r>
          </w:p>
        </w:tc>
        <w:tc>
          <w:tcPr>
            <w:tcW w:w="5661" w:type="dxa"/>
            <w:vAlign w:val="center"/>
          </w:tcPr>
          <w:p w14:paraId="2B10DE0F">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投标单位</w:t>
            </w:r>
            <w:r>
              <w:rPr>
                <w:rFonts w:hint="eastAsia" w:ascii="仿宋_GB2312" w:hAnsi="仿宋_GB2312" w:eastAsia="仿宋_GB2312" w:cs="仿宋_GB2312"/>
                <w:sz w:val="24"/>
                <w:szCs w:val="24"/>
                <w:highlight w:val="none"/>
                <w:vertAlign w:val="baseline"/>
                <w:lang w:eastAsia="zh-CN"/>
              </w:rPr>
              <w:t>承接过</w:t>
            </w:r>
            <w:r>
              <w:rPr>
                <w:rFonts w:hint="eastAsia" w:ascii="仿宋_GB2312" w:hAnsi="仿宋_GB2312" w:eastAsia="仿宋_GB2312" w:cs="仿宋_GB2312"/>
                <w:sz w:val="24"/>
                <w:szCs w:val="24"/>
                <w:highlight w:val="none"/>
                <w:vertAlign w:val="baseline"/>
                <w:lang w:val="en-US" w:eastAsia="zh-CN"/>
              </w:rPr>
              <w:t>类似项目的成功业绩，得5分；每增加一个类似业绩加5分，本项最高得15分。（业绩需提供合同和发票等佐证资料）。</w:t>
            </w:r>
          </w:p>
        </w:tc>
        <w:tc>
          <w:tcPr>
            <w:tcW w:w="988" w:type="dxa"/>
            <w:vAlign w:val="center"/>
          </w:tcPr>
          <w:p w14:paraId="56DA7FB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bl>
    <w:p w14:paraId="669CC129">
      <w:pPr>
        <w:rPr>
          <w:rFonts w:hint="eastAsia" w:ascii="方正小标宋简体" w:hAnsi="方正小标宋简体" w:eastAsia="方正小标宋简体" w:cs="方正小标宋简体"/>
          <w:b/>
          <w:bCs/>
          <w:sz w:val="36"/>
          <w:szCs w:val="36"/>
          <w:highlight w:val="none"/>
          <w:lang w:val="en-US" w:eastAsia="zh-CN"/>
        </w:rPr>
      </w:pPr>
      <w:r>
        <w:rPr>
          <w:rFonts w:hint="eastAsia" w:ascii="方正小标宋简体" w:hAnsi="方正小标宋简体" w:eastAsia="方正小标宋简体" w:cs="方正小标宋简体"/>
          <w:b/>
          <w:bCs/>
          <w:sz w:val="36"/>
          <w:szCs w:val="36"/>
          <w:highlight w:val="none"/>
          <w:lang w:val="en-US" w:eastAsia="zh-CN"/>
        </w:rPr>
        <w:br w:type="page"/>
      </w:r>
    </w:p>
    <w:p w14:paraId="6435A3FB">
      <w:pPr>
        <w:pStyle w:val="7"/>
        <w:spacing w:line="240" w:lineRule="auto"/>
        <w:ind w:firstLine="0" w:firstLineChars="0"/>
        <w:jc w:val="center"/>
        <w:rPr>
          <w:rFonts w:hint="eastAsia" w:ascii="仿宋" w:hAnsi="仿宋" w:eastAsia="仿宋" w:cs="仿宋"/>
          <w:color w:val="000000"/>
          <w:kern w:val="2"/>
          <w:sz w:val="44"/>
          <w:szCs w:val="44"/>
          <w:highlight w:val="none"/>
          <w:lang w:val="en-US" w:eastAsia="zh-CN"/>
        </w:rPr>
      </w:pPr>
      <w:r>
        <w:rPr>
          <w:rFonts w:hint="eastAsia" w:ascii="方正小标宋简体" w:hAnsi="方正小标宋简体" w:eastAsia="方正小标宋简体" w:cs="方正小标宋简体"/>
          <w:b/>
          <w:bCs/>
          <w:sz w:val="44"/>
          <w:szCs w:val="44"/>
          <w:highlight w:val="none"/>
          <w:lang w:val="en-US" w:eastAsia="zh-CN"/>
        </w:rPr>
        <w:t>第六章：</w:t>
      </w:r>
      <w:r>
        <w:rPr>
          <w:rFonts w:hint="eastAsia" w:ascii="方正小标宋简体" w:hAnsi="方正小标宋简体" w:eastAsia="方正小标宋简体" w:cs="方正小标宋简体"/>
          <w:b/>
          <w:bCs/>
          <w:spacing w:val="0"/>
          <w:sz w:val="44"/>
          <w:szCs w:val="44"/>
          <w:highlight w:val="none"/>
        </w:rPr>
        <w:t>合同条款及格式</w:t>
      </w:r>
    </w:p>
    <w:p w14:paraId="2D8EAF7A">
      <w:pPr>
        <w:pStyle w:val="11"/>
        <w:keepNext w:val="0"/>
        <w:keepLines w:val="0"/>
        <w:pageBreakBefore w:val="0"/>
        <w:kinsoku/>
        <w:wordWrap/>
        <w:overflowPunct/>
        <w:topLinePunct w:val="0"/>
        <w:autoSpaceDE/>
        <w:autoSpaceDN/>
        <w:bidi w:val="0"/>
        <w:adjustRightInd/>
        <w:spacing w:line="560" w:lineRule="exact"/>
        <w:jc w:val="center"/>
        <w:textAlignment w:val="auto"/>
        <w:rPr>
          <w:rFonts w:hint="eastAsia" w:ascii="微软雅黑" w:hAnsi="微软雅黑" w:eastAsia="微软雅黑" w:cs="微软雅黑"/>
          <w:i w:val="0"/>
          <w:iCs w:val="0"/>
          <w:caps w:val="0"/>
          <w:color w:val="000000"/>
          <w:spacing w:val="0"/>
          <w:kern w:val="0"/>
          <w:sz w:val="32"/>
          <w:szCs w:val="32"/>
          <w:highlight w:val="none"/>
          <w:lang w:val="en-US" w:eastAsia="zh-CN" w:bidi="ar"/>
        </w:rPr>
      </w:pPr>
      <w:r>
        <w:rPr>
          <w:rFonts w:hint="eastAsia" w:ascii="仿宋" w:hAnsi="仿宋" w:eastAsia="仿宋" w:cs="仿宋"/>
          <w:color w:val="000000"/>
          <w:kern w:val="2"/>
          <w:sz w:val="28"/>
          <w:szCs w:val="28"/>
          <w:highlight w:val="none"/>
          <w:lang w:val="en-US" w:eastAsia="zh-CN"/>
        </w:rPr>
        <w:t xml:space="preserve">                 </w:t>
      </w:r>
      <w:r>
        <w:rPr>
          <w:rFonts w:hint="eastAsia" w:ascii="仿宋" w:hAnsi="仿宋" w:eastAsia="仿宋" w:cs="仿宋"/>
          <w:color w:val="000000"/>
          <w:kern w:val="2"/>
          <w:sz w:val="32"/>
          <w:szCs w:val="32"/>
          <w:highlight w:val="none"/>
          <w:lang w:val="en-US" w:eastAsia="zh-CN"/>
        </w:rPr>
        <w:t xml:space="preserve"> 协议</w:t>
      </w:r>
      <w:r>
        <w:rPr>
          <w:rFonts w:hint="eastAsia" w:ascii="仿宋" w:hAnsi="仿宋" w:eastAsia="仿宋" w:cs="仿宋"/>
          <w:color w:val="000000"/>
          <w:kern w:val="2"/>
          <w:sz w:val="32"/>
          <w:szCs w:val="32"/>
          <w:highlight w:val="none"/>
        </w:rPr>
        <w:t>编号：</w:t>
      </w:r>
    </w:p>
    <w:p w14:paraId="50C633B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t>食堂外包协议书</w:t>
      </w:r>
    </w:p>
    <w:p w14:paraId="0A7617B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p>
    <w:p w14:paraId="6214AFE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甲方：</w:t>
      </w:r>
      <w:r>
        <w:rPr>
          <w:rFonts w:hint="eastAsia" w:ascii="仿宋" w:hAnsi="仿宋" w:eastAsia="仿宋" w:cs="仿宋"/>
          <w:sz w:val="32"/>
          <w:szCs w:val="32"/>
          <w:highlight w:val="none"/>
          <w:lang w:val="en-US" w:eastAsia="zh-CN"/>
        </w:rPr>
        <w:t>四川里伍铜业股份有限公司</w:t>
      </w:r>
      <w:r>
        <w:rPr>
          <w:rFonts w:hint="eastAsia" w:ascii="仿宋" w:hAnsi="仿宋" w:eastAsia="仿宋" w:cs="仿宋"/>
          <w:sz w:val="32"/>
          <w:szCs w:val="32"/>
          <w:highlight w:val="none"/>
        </w:rPr>
        <w:t>（简称甲方）</w:t>
      </w:r>
    </w:p>
    <w:p w14:paraId="1F77971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乙方</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u w:val="single"/>
          <w:lang w:val="en-US" w:eastAsia="zh-CN"/>
        </w:rPr>
        <w:t xml:space="preserve">                        </w:t>
      </w:r>
      <w:r>
        <w:rPr>
          <w:rFonts w:hint="eastAsia" w:ascii="仿宋" w:hAnsi="仿宋" w:eastAsia="仿宋" w:cs="仿宋"/>
          <w:sz w:val="32"/>
          <w:szCs w:val="32"/>
          <w:highlight w:val="none"/>
        </w:rPr>
        <w:t>（简称乙方）</w:t>
      </w:r>
    </w:p>
    <w:p w14:paraId="51424FD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 </w:t>
      </w:r>
    </w:p>
    <w:p w14:paraId="7E66CBE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color w:val="000000"/>
          <w:sz w:val="32"/>
          <w:szCs w:val="32"/>
          <w:highlight w:val="none"/>
        </w:rPr>
        <w:t>经甲乙双方友好平等协商，现就乙方作为甲方的</w:t>
      </w:r>
      <w:r>
        <w:rPr>
          <w:rFonts w:hint="eastAsia" w:ascii="仿宋" w:hAnsi="仿宋" w:eastAsia="仿宋" w:cs="仿宋"/>
          <w:color w:val="000000"/>
          <w:sz w:val="32"/>
          <w:szCs w:val="32"/>
          <w:highlight w:val="none"/>
          <w:lang w:val="en-US" w:eastAsia="zh-CN"/>
        </w:rPr>
        <w:t>食堂外包服务项目</w:t>
      </w:r>
      <w:r>
        <w:rPr>
          <w:rFonts w:hint="eastAsia" w:ascii="仿宋" w:hAnsi="仿宋" w:eastAsia="仿宋" w:cs="仿宋"/>
          <w:sz w:val="32"/>
          <w:szCs w:val="32"/>
          <w:highlight w:val="none"/>
        </w:rPr>
        <w:t>，自愿达成以下协议，共同遵守。</w:t>
      </w:r>
    </w:p>
    <w:p w14:paraId="47FA4F1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第一条</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协议期限</w:t>
      </w:r>
    </w:p>
    <w:p w14:paraId="4220906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协议期限：自</w:t>
      </w:r>
      <w:r>
        <w:rPr>
          <w:rFonts w:hint="eastAsia" w:ascii="仿宋" w:hAnsi="仿宋" w:eastAsia="仿宋" w:cs="仿宋"/>
          <w:sz w:val="32"/>
          <w:szCs w:val="32"/>
          <w:highlight w:val="none"/>
          <w:lang w:val="en-US" w:eastAsia="zh-CN"/>
        </w:rPr>
        <w:t>2026</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11</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日起至</w:t>
      </w:r>
      <w:r>
        <w:rPr>
          <w:rFonts w:hint="eastAsia" w:ascii="仿宋" w:hAnsi="仿宋" w:eastAsia="仿宋" w:cs="仿宋"/>
          <w:sz w:val="32"/>
          <w:szCs w:val="32"/>
          <w:highlight w:val="none"/>
          <w:lang w:val="en-US" w:eastAsia="zh-CN"/>
        </w:rPr>
        <w:t>2027</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11</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日止。（经营期间如发现违法违规行为，</w:t>
      </w:r>
      <w:r>
        <w:rPr>
          <w:rFonts w:hint="eastAsia" w:ascii="仿宋" w:hAnsi="仿宋" w:eastAsia="仿宋" w:cs="仿宋"/>
          <w:color w:val="000000"/>
          <w:sz w:val="32"/>
          <w:szCs w:val="32"/>
          <w:highlight w:val="none"/>
          <w:lang w:val="en-US" w:eastAsia="zh-CN"/>
        </w:rPr>
        <w:t>甲方</w:t>
      </w:r>
      <w:r>
        <w:rPr>
          <w:rFonts w:hint="eastAsia" w:ascii="仿宋" w:hAnsi="仿宋" w:eastAsia="仿宋" w:cs="仿宋"/>
          <w:sz w:val="32"/>
          <w:szCs w:val="32"/>
          <w:highlight w:val="none"/>
        </w:rPr>
        <w:t>无条件终止合作，具体违规规定见本协议第八条）</w:t>
      </w:r>
    </w:p>
    <w:p w14:paraId="6E0BDE5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第二条</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经营地点</w:t>
      </w:r>
    </w:p>
    <w:p w14:paraId="35FC7DA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四川省甘孜藏族自治州康定市向阳街137号</w:t>
      </w:r>
      <w:r>
        <w:rPr>
          <w:rFonts w:hint="eastAsia" w:ascii="仿宋" w:hAnsi="仿宋" w:eastAsia="仿宋" w:cs="仿宋"/>
          <w:sz w:val="32"/>
          <w:szCs w:val="32"/>
          <w:highlight w:val="none"/>
        </w:rPr>
        <w:t>。</w:t>
      </w:r>
    </w:p>
    <w:p w14:paraId="571EDCD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lang w:val="en-US"/>
        </w:rPr>
      </w:pPr>
      <w:r>
        <w:rPr>
          <w:rFonts w:hint="eastAsia" w:ascii="黑体" w:hAnsi="黑体" w:eastAsia="黑体" w:cs="黑体"/>
          <w:b w:val="0"/>
          <w:bCs/>
          <w:sz w:val="32"/>
          <w:szCs w:val="32"/>
          <w:highlight w:val="none"/>
        </w:rPr>
        <w:t>第三条</w:t>
      </w:r>
      <w:r>
        <w:rPr>
          <w:rFonts w:hint="eastAsia" w:ascii="黑体" w:hAnsi="黑体" w:eastAsia="黑体" w:cs="黑体"/>
          <w:b w:val="0"/>
          <w:bCs/>
          <w:sz w:val="32"/>
          <w:szCs w:val="32"/>
          <w:highlight w:val="none"/>
          <w:lang w:val="en-US" w:eastAsia="zh-CN"/>
        </w:rPr>
        <w:t xml:space="preserve"> 服务项目</w:t>
      </w:r>
    </w:p>
    <w:p w14:paraId="62914B3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1.为康定办公区25名干部职工，提供一日三餐就餐服务（含节假日）2.负责公司接待。</w:t>
      </w:r>
    </w:p>
    <w:p w14:paraId="7662B86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第四条 项目要求</w:t>
      </w:r>
    </w:p>
    <w:p w14:paraId="266C9A47">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（一）供餐时间</w:t>
      </w:r>
    </w:p>
    <w:p w14:paraId="28FA38B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1.常规供餐：周一至周日，提供早、午、晚三餐服务（具体时间由双方根据实际需求协商确定），节假日正常营业，合理安排供餐。</w:t>
      </w:r>
    </w:p>
    <w:p w14:paraId="5A2385D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2.临时供餐：因工作或其他特殊需要，在非正常供餐时间用餐（包括加班误餐供餐、工作餐等）具体以公司另行通知为准。</w:t>
      </w:r>
    </w:p>
    <w:p w14:paraId="186B4B3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（二）服务内容</w:t>
      </w:r>
    </w:p>
    <w:p w14:paraId="42E3186B">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餐饮原材料管理：采购的粮油、肉蛋类、禽类、鱼类、蔬菜类、副食品类、调味类等原料和物品必须符合国家食品质量标准和卫生标准。保障康定办公区就餐人员的合法权益，确保饮食卫生，提供优质的饮食服务。</w:t>
      </w:r>
    </w:p>
    <w:p w14:paraId="076F721D">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环境卫生与设备管理：负责厨房、餐厅、餐具、厨具及用餐场所的清洁消毒（餐具须执行“一洗、二蒸、三消毒”流程）及日常维护与保养，确保内外部环境符合卫生监管部门要求。设备故障或损坏时，承包方应24小时内响应并完成维修（重大故障需及时向甲方报备），维修费用由乙方承担（因我司设备固有缺陷导致的除外）。</w:t>
      </w:r>
    </w:p>
    <w:p w14:paraId="58C70764">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3.秩序维护：乙方派员核对每餐实际就餐人数，避免造成浪费，并做好相应明细表作为结算依据。</w:t>
      </w:r>
    </w:p>
    <w:p w14:paraId="028267AF">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4.接待服务：根据康定办公区需求提供接待餐及卫生清洁，费用按康定市市场价支付。</w:t>
      </w:r>
    </w:p>
    <w:p w14:paraId="4697C32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5.安全管理：乙方应承担食堂工作人员的安全教育工作，工作人员发生伤亡的由乙方负完全责任，我司不承担任何责任。乙方为食堂卫生、安全、防火、治安第一责任人，在承包期间因火灾、安全事故、盗窃案件产生的一切损失由乙方负责。</w:t>
      </w:r>
    </w:p>
    <w:p w14:paraId="44CBA93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（三）用餐标准</w:t>
      </w:r>
    </w:p>
    <w:p w14:paraId="6F13107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1.早餐：轮流供应稀饭、面条、豆浆、包子、馒头、油条、鸡蛋等多样化主食及饮品，每次品种不少于3种。</w:t>
      </w:r>
    </w:p>
    <w:p w14:paraId="5F9E317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2.中／晚餐：中餐轮流配置“两荤两素一汤＋米饭”。晚餐轮流配置“两荤两素一汤＋米饭”或面条、抄手、饺子等。可根据职工反馈调整菜品种类与口味，确保服务满意度。</w:t>
      </w:r>
    </w:p>
    <w:p w14:paraId="4D9A63D3">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（四）餐费结算</w:t>
      </w:r>
    </w:p>
    <w:p w14:paraId="04CC8346">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员工餐，每月公司按25人每人每天30元定额补贴（若当天公司用餐人数超过25人，超过部分额外核算补贴），于次月提供正规发票后的一个月内进行结算，公司每餐就餐人员按照实际就餐情况及相应餐标扫码支付。家属餐，每餐就餐人员按照实际就餐情况及相应餐标扫码支付。接待餐，按康定市市场价分次统计于次月提供正规发票。</w:t>
      </w:r>
    </w:p>
    <w:tbl>
      <w:tblPr>
        <w:tblStyle w:val="16"/>
        <w:tblW w:w="88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15"/>
        <w:gridCol w:w="2235"/>
        <w:gridCol w:w="2391"/>
        <w:gridCol w:w="2259"/>
      </w:tblGrid>
      <w:tr w14:paraId="13BB1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350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餐标</w:t>
            </w:r>
          </w:p>
        </w:tc>
      </w:tr>
      <w:tr w14:paraId="4E959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5CD7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单位补贴</w:t>
            </w:r>
          </w:p>
          <w:p w14:paraId="0380971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人/天</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4E8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职工个人自付</w:t>
            </w:r>
          </w:p>
          <w:p w14:paraId="46D3C11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人/餐</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744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职工家属</w:t>
            </w:r>
          </w:p>
          <w:p w14:paraId="04F5267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成人/人/餐</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815C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职工家属</w:t>
            </w:r>
          </w:p>
          <w:p w14:paraId="4A9E748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小孩/人/餐</w:t>
            </w:r>
          </w:p>
        </w:tc>
      </w:tr>
      <w:tr w14:paraId="2CD14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451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30元</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A9AC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早餐：3元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A4A5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早餐：7元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9BCA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早餐：5元</w:t>
            </w:r>
          </w:p>
        </w:tc>
      </w:tr>
      <w:tr w14:paraId="2381C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AA95">
            <w:pPr>
              <w:keepNext w:val="0"/>
              <w:keepLines w:val="0"/>
              <w:pageBreakBefore w:val="0"/>
              <w:widowControl/>
              <w:kinsoku/>
              <w:wordWrap/>
              <w:overflowPunct/>
              <w:topLinePunct w:val="0"/>
              <w:autoSpaceDE/>
              <w:autoSpaceDN/>
              <w:bidi w:val="0"/>
              <w:adjustRightInd/>
              <w:snapToGrid/>
              <w:spacing w:after="0" w:line="560" w:lineRule="exact"/>
              <w:ind w:left="0" w:leftChars="0" w:firstLine="0" w:firstLineChars="0"/>
              <w:jc w:val="center"/>
              <w:rPr>
                <w:rFonts w:hint="eastAsia" w:ascii="仿宋" w:hAnsi="仿宋" w:eastAsia="仿宋" w:cs="仿宋"/>
                <w:i w:val="0"/>
                <w:iCs w:val="0"/>
                <w:color w:val="000000"/>
                <w:sz w:val="32"/>
                <w:szCs w:val="32"/>
                <w:highlight w:val="none"/>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C24F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午餐：5元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68B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午餐：18元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5AF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午餐：15元</w:t>
            </w:r>
          </w:p>
        </w:tc>
      </w:tr>
      <w:tr w14:paraId="10960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3289">
            <w:pPr>
              <w:keepNext w:val="0"/>
              <w:keepLines w:val="0"/>
              <w:pageBreakBefore w:val="0"/>
              <w:widowControl/>
              <w:kinsoku/>
              <w:wordWrap/>
              <w:overflowPunct/>
              <w:topLinePunct w:val="0"/>
              <w:autoSpaceDE/>
              <w:autoSpaceDN/>
              <w:bidi w:val="0"/>
              <w:adjustRightInd/>
              <w:snapToGrid/>
              <w:spacing w:after="0" w:line="560" w:lineRule="exact"/>
              <w:ind w:left="0" w:leftChars="0" w:firstLine="0" w:firstLineChars="0"/>
              <w:jc w:val="center"/>
              <w:rPr>
                <w:rFonts w:hint="eastAsia" w:ascii="仿宋" w:hAnsi="仿宋" w:eastAsia="仿宋" w:cs="仿宋"/>
                <w:i w:val="0"/>
                <w:iCs w:val="0"/>
                <w:color w:val="000000"/>
                <w:sz w:val="32"/>
                <w:szCs w:val="32"/>
                <w:highlight w:val="none"/>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43D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晚餐：2元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1E0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晚餐：10元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2490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晚餐：8元</w:t>
            </w:r>
          </w:p>
        </w:tc>
      </w:tr>
    </w:tbl>
    <w:p w14:paraId="0881BE5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highlight w:val="none"/>
        </w:rPr>
      </w:pPr>
      <w:r>
        <w:rPr>
          <w:rFonts w:hint="eastAsia" w:ascii="黑体" w:hAnsi="黑体" w:eastAsia="黑体" w:cs="黑体"/>
          <w:b w:val="0"/>
          <w:bCs/>
          <w:sz w:val="32"/>
          <w:szCs w:val="32"/>
          <w:highlight w:val="none"/>
        </w:rPr>
        <w:t>第</w:t>
      </w:r>
      <w:r>
        <w:rPr>
          <w:rFonts w:hint="eastAsia" w:ascii="黑体" w:hAnsi="黑体" w:eastAsia="黑体" w:cs="黑体"/>
          <w:b w:val="0"/>
          <w:bCs/>
          <w:sz w:val="32"/>
          <w:szCs w:val="32"/>
          <w:highlight w:val="none"/>
          <w:lang w:val="en-US" w:eastAsia="zh-CN"/>
        </w:rPr>
        <w:t>五</w:t>
      </w:r>
      <w:r>
        <w:rPr>
          <w:rFonts w:hint="eastAsia" w:ascii="黑体" w:hAnsi="黑体" w:eastAsia="黑体" w:cs="黑体"/>
          <w:b w:val="0"/>
          <w:bCs/>
          <w:sz w:val="32"/>
          <w:szCs w:val="32"/>
          <w:highlight w:val="none"/>
          <w:lang w:eastAsia="zh-CN"/>
        </w:rPr>
        <w:t xml:space="preserve">条 </w:t>
      </w:r>
      <w:r>
        <w:rPr>
          <w:rFonts w:hint="eastAsia" w:ascii="黑体" w:hAnsi="黑体" w:eastAsia="黑体" w:cs="黑体"/>
          <w:b w:val="0"/>
          <w:bCs/>
          <w:sz w:val="32"/>
          <w:szCs w:val="32"/>
          <w:highlight w:val="none"/>
        </w:rPr>
        <w:t>甲方权利和义务</w:t>
      </w:r>
    </w:p>
    <w:p w14:paraId="0CB6D34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1.甲方对乙方实行</w:t>
      </w:r>
      <w:r>
        <w:rPr>
          <w:rFonts w:hint="eastAsia" w:ascii="仿宋" w:hAnsi="仿宋" w:eastAsia="仿宋" w:cs="仿宋"/>
          <w:sz w:val="32"/>
          <w:szCs w:val="32"/>
          <w:highlight w:val="none"/>
          <w:lang w:eastAsia="zh-CN"/>
        </w:rPr>
        <w:t>严格监管</w:t>
      </w:r>
      <w:r>
        <w:rPr>
          <w:rFonts w:hint="eastAsia" w:ascii="仿宋" w:hAnsi="仿宋" w:eastAsia="仿宋" w:cs="仿宋"/>
          <w:sz w:val="32"/>
          <w:szCs w:val="32"/>
          <w:highlight w:val="none"/>
        </w:rPr>
        <w:t>，统一管理要求（包括食品卫生安全管理）</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统一服务规范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统一质量标准</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甲方不定期抽查食品采购、安全等情况</w:t>
      </w:r>
      <w:r>
        <w:rPr>
          <w:rFonts w:hint="eastAsia" w:ascii="仿宋" w:hAnsi="仿宋" w:eastAsia="仿宋" w:cs="仿宋"/>
          <w:sz w:val="32"/>
          <w:szCs w:val="32"/>
          <w:highlight w:val="none"/>
        </w:rPr>
        <w:t>。</w:t>
      </w:r>
    </w:p>
    <w:p w14:paraId="05B6228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2.甲方为乙方</w:t>
      </w:r>
      <w:r>
        <w:rPr>
          <w:rFonts w:hint="eastAsia" w:ascii="仿宋" w:hAnsi="仿宋" w:eastAsia="仿宋" w:cs="仿宋"/>
          <w:sz w:val="32"/>
          <w:szCs w:val="32"/>
          <w:highlight w:val="none"/>
          <w:lang w:val="en-US" w:eastAsia="zh-CN"/>
        </w:rPr>
        <w:t>提供</w:t>
      </w:r>
      <w:r>
        <w:rPr>
          <w:rFonts w:hint="eastAsia" w:ascii="仿宋" w:hAnsi="仿宋" w:eastAsia="仿宋" w:cs="仿宋"/>
          <w:sz w:val="32"/>
          <w:szCs w:val="32"/>
          <w:highlight w:val="none"/>
        </w:rPr>
        <w:t>水、电的正常供应。</w:t>
      </w:r>
    </w:p>
    <w:p w14:paraId="7EF8B3D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3.甲方向乙方提供</w:t>
      </w:r>
      <w:r>
        <w:rPr>
          <w:rFonts w:hint="eastAsia" w:ascii="仿宋" w:hAnsi="仿宋" w:eastAsia="仿宋" w:cs="仿宋"/>
          <w:sz w:val="32"/>
          <w:szCs w:val="32"/>
          <w:highlight w:val="none"/>
          <w:lang w:val="en-US" w:eastAsia="zh-CN"/>
        </w:rPr>
        <w:t>厨房</w:t>
      </w:r>
      <w:r>
        <w:rPr>
          <w:rFonts w:hint="eastAsia" w:ascii="仿宋" w:hAnsi="仿宋" w:eastAsia="仿宋" w:cs="仿宋"/>
          <w:sz w:val="32"/>
          <w:szCs w:val="32"/>
          <w:highlight w:val="none"/>
        </w:rPr>
        <w:t>相关设备设施</w:t>
      </w:r>
      <w:r>
        <w:rPr>
          <w:rFonts w:hint="eastAsia" w:ascii="仿宋" w:hAnsi="仿宋" w:eastAsia="仿宋" w:cs="仿宋"/>
          <w:sz w:val="32"/>
          <w:szCs w:val="32"/>
          <w:highlight w:val="none"/>
          <w:lang w:val="en-US" w:eastAsia="zh-CN"/>
        </w:rPr>
        <w:t>。</w:t>
      </w:r>
    </w:p>
    <w:p w14:paraId="0D444888">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4.甲方</w:t>
      </w:r>
      <w:r>
        <w:rPr>
          <w:rFonts w:hint="eastAsia" w:ascii="仿宋" w:hAnsi="仿宋" w:eastAsia="仿宋" w:cs="仿宋"/>
          <w:color w:val="000000" w:themeColor="text1"/>
          <w:sz w:val="32"/>
          <w:szCs w:val="32"/>
          <w:highlight w:val="none"/>
          <w:lang w:val="en-US" w:eastAsia="zh-CN"/>
          <w14:textFill>
            <w14:solidFill>
              <w14:schemeClr w14:val="tx1"/>
            </w14:solidFill>
          </w14:textFill>
        </w:rPr>
        <w:t>按时支付乙方全部用餐费用。</w:t>
      </w:r>
    </w:p>
    <w:p w14:paraId="595B05B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w:t>
      </w:r>
      <w:r>
        <w:rPr>
          <w:rFonts w:hint="eastAsia" w:ascii="黑体" w:hAnsi="黑体" w:eastAsia="黑体" w:cs="黑体"/>
          <w:b w:val="0"/>
          <w:bCs/>
          <w:sz w:val="32"/>
          <w:szCs w:val="32"/>
          <w:highlight w:val="none"/>
          <w:lang w:val="en-US" w:eastAsia="zh-CN"/>
        </w:rPr>
        <w:t>六</w:t>
      </w:r>
      <w:r>
        <w:rPr>
          <w:rFonts w:hint="eastAsia" w:ascii="黑体" w:hAnsi="黑体" w:eastAsia="黑体" w:cs="黑体"/>
          <w:b w:val="0"/>
          <w:bCs/>
          <w:sz w:val="32"/>
          <w:szCs w:val="32"/>
          <w:highlight w:val="none"/>
          <w:lang w:eastAsia="zh-CN"/>
        </w:rPr>
        <w:t xml:space="preserve">条 </w:t>
      </w:r>
      <w:r>
        <w:rPr>
          <w:rFonts w:hint="eastAsia" w:ascii="黑体" w:hAnsi="黑体" w:eastAsia="黑体" w:cs="黑体"/>
          <w:b w:val="0"/>
          <w:bCs/>
          <w:sz w:val="32"/>
          <w:szCs w:val="32"/>
          <w:highlight w:val="none"/>
        </w:rPr>
        <w:t>乙方权利和义务</w:t>
      </w:r>
    </w:p>
    <w:p w14:paraId="22284A4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1.乙方确保</w:t>
      </w:r>
      <w:r>
        <w:rPr>
          <w:rFonts w:hint="eastAsia" w:ascii="仿宋" w:hAnsi="仿宋" w:eastAsia="仿宋" w:cs="仿宋"/>
          <w:sz w:val="32"/>
          <w:szCs w:val="32"/>
          <w:highlight w:val="none"/>
          <w:lang w:val="en-US" w:eastAsia="zh-CN"/>
        </w:rPr>
        <w:t>一日三餐提供就餐服务（含周末及节假日）。</w:t>
      </w:r>
    </w:p>
    <w:p w14:paraId="19761D4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w:t>
      </w:r>
      <w:r>
        <w:rPr>
          <w:rFonts w:hint="eastAsia" w:ascii="仿宋" w:hAnsi="仿宋" w:eastAsia="仿宋" w:cs="仿宋"/>
          <w:sz w:val="32"/>
          <w:szCs w:val="32"/>
          <w:highlight w:val="none"/>
          <w:lang w:val="en-US" w:eastAsia="zh-CN"/>
        </w:rPr>
        <w:t>提供所有原材料采购</w:t>
      </w:r>
      <w:r>
        <w:rPr>
          <w:rFonts w:hint="eastAsia" w:ascii="仿宋" w:hAnsi="仿宋" w:eastAsia="仿宋" w:cs="仿宋"/>
          <w:sz w:val="32"/>
          <w:szCs w:val="32"/>
          <w:highlight w:val="none"/>
        </w:rPr>
        <w:t>。</w:t>
      </w:r>
    </w:p>
    <w:p w14:paraId="2DABEEC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3.乙方向社会招聘与使用工人，用工制度必须遵守《</w:t>
      </w:r>
      <w:r>
        <w:rPr>
          <w:rFonts w:hint="eastAsia" w:ascii="仿宋" w:hAnsi="仿宋" w:eastAsia="仿宋" w:cs="仿宋"/>
          <w:sz w:val="32"/>
          <w:szCs w:val="32"/>
          <w:highlight w:val="none"/>
          <w:lang w:val="en-US" w:eastAsia="zh-CN"/>
        </w:rPr>
        <w:t>中华人民共和国</w:t>
      </w:r>
      <w:r>
        <w:rPr>
          <w:rFonts w:hint="eastAsia" w:ascii="仿宋" w:hAnsi="仿宋" w:eastAsia="仿宋" w:cs="仿宋"/>
          <w:sz w:val="32"/>
          <w:szCs w:val="32"/>
          <w:highlight w:val="none"/>
        </w:rPr>
        <w:t>劳动法》《</w:t>
      </w:r>
      <w:r>
        <w:rPr>
          <w:rFonts w:hint="eastAsia" w:ascii="仿宋" w:hAnsi="仿宋" w:eastAsia="仿宋" w:cs="仿宋"/>
          <w:sz w:val="32"/>
          <w:szCs w:val="32"/>
          <w:highlight w:val="none"/>
          <w:lang w:val="en-US" w:eastAsia="zh-CN"/>
        </w:rPr>
        <w:t>中华人民共和国</w:t>
      </w:r>
      <w:r>
        <w:rPr>
          <w:rFonts w:hint="eastAsia" w:ascii="仿宋" w:hAnsi="仿宋" w:eastAsia="仿宋" w:cs="仿宋"/>
          <w:sz w:val="32"/>
          <w:szCs w:val="32"/>
          <w:highlight w:val="none"/>
        </w:rPr>
        <w:t>劳动合同法》及有关国家法律法规政策，按规定缴纳聘用工人的</w:t>
      </w:r>
      <w:r>
        <w:rPr>
          <w:rFonts w:hint="eastAsia" w:ascii="仿宋" w:hAnsi="仿宋" w:eastAsia="仿宋" w:cs="仿宋"/>
          <w:sz w:val="32"/>
          <w:szCs w:val="32"/>
          <w:highlight w:val="none"/>
          <w:lang w:val="en-US" w:eastAsia="zh-CN"/>
        </w:rPr>
        <w:t>社保以及</w:t>
      </w:r>
      <w:r>
        <w:rPr>
          <w:rFonts w:hint="eastAsia" w:ascii="仿宋" w:hAnsi="仿宋" w:eastAsia="仿宋" w:cs="仿宋"/>
          <w:sz w:val="32"/>
          <w:szCs w:val="32"/>
          <w:highlight w:val="none"/>
        </w:rPr>
        <w:t>人身</w:t>
      </w:r>
      <w:r>
        <w:rPr>
          <w:rFonts w:hint="eastAsia" w:ascii="仿宋" w:hAnsi="仿宋" w:eastAsia="仿宋" w:cs="仿宋"/>
          <w:sz w:val="32"/>
          <w:szCs w:val="32"/>
          <w:highlight w:val="none"/>
          <w:lang w:val="en-US" w:eastAsia="zh-CN"/>
        </w:rPr>
        <w:t>伤害</w:t>
      </w:r>
      <w:r>
        <w:rPr>
          <w:rFonts w:hint="eastAsia" w:ascii="仿宋" w:hAnsi="仿宋" w:eastAsia="仿宋" w:cs="仿宋"/>
          <w:sz w:val="32"/>
          <w:szCs w:val="32"/>
          <w:highlight w:val="none"/>
        </w:rPr>
        <w:t>意外险等</w:t>
      </w:r>
      <w:r>
        <w:rPr>
          <w:rFonts w:hint="eastAsia" w:ascii="仿宋" w:hAnsi="仿宋" w:eastAsia="仿宋" w:cs="仿宋"/>
          <w:sz w:val="32"/>
          <w:szCs w:val="32"/>
          <w:highlight w:val="none"/>
          <w:lang w:val="en-US" w:eastAsia="zh-CN"/>
        </w:rPr>
        <w:t>商业</w:t>
      </w:r>
      <w:r>
        <w:rPr>
          <w:rFonts w:hint="eastAsia" w:ascii="仿宋" w:hAnsi="仿宋" w:eastAsia="仿宋" w:cs="仿宋"/>
          <w:sz w:val="32"/>
          <w:szCs w:val="32"/>
          <w:highlight w:val="none"/>
        </w:rPr>
        <w:t>保险。乙方在履行过程中，包括但不限于运输、搬运、安装、调试、指导及相关原因发生的事故损害，由乙方自行承担赔偿责任。因乙方的原因造成甲方或第三方人身、财产损害的，乙方应负责赔偿。</w:t>
      </w:r>
    </w:p>
    <w:p w14:paraId="7B78BE6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4.乙方享有对应得部分收入进行内部分配的权利。</w:t>
      </w:r>
    </w:p>
    <w:p w14:paraId="106914B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在协议期内，乙方必须保证经营场地、设备和设施的完好，如有损坏严重者照价赔偿。不得在经营场地乱堆杂物，污染公共进餐环境，保证地面、墙壁、桌面干净，卫生、无污垢。未经甲方同意，不得擅自装修，或改建，也不得拆除或新建内部基础设施。</w:t>
      </w:r>
    </w:p>
    <w:p w14:paraId="7C84D81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.乙方及其聘用人员必须持有</w:t>
      </w:r>
      <w:r>
        <w:rPr>
          <w:rFonts w:hint="eastAsia" w:ascii="仿宋" w:hAnsi="仿宋" w:eastAsia="仿宋" w:cs="仿宋"/>
          <w:sz w:val="32"/>
          <w:szCs w:val="32"/>
          <w:highlight w:val="none"/>
          <w:lang w:val="en-US" w:eastAsia="zh-CN"/>
        </w:rPr>
        <w:t>效期内的营业执照、食品经营许可证、</w:t>
      </w:r>
      <w:r>
        <w:rPr>
          <w:rFonts w:hint="eastAsia" w:ascii="仿宋" w:hAnsi="仿宋" w:eastAsia="仿宋" w:cs="仿宋"/>
          <w:sz w:val="32"/>
          <w:szCs w:val="32"/>
          <w:highlight w:val="none"/>
        </w:rPr>
        <w:t>身份证</w:t>
      </w:r>
      <w:r>
        <w:rPr>
          <w:rFonts w:hint="eastAsia" w:ascii="仿宋" w:hAnsi="仿宋" w:eastAsia="仿宋" w:cs="仿宋"/>
          <w:sz w:val="32"/>
          <w:szCs w:val="32"/>
          <w:highlight w:val="none"/>
          <w:lang w:val="en-US" w:eastAsia="zh-CN"/>
        </w:rPr>
        <w:t>和</w:t>
      </w:r>
      <w:r>
        <w:rPr>
          <w:rFonts w:hint="eastAsia" w:ascii="仿宋" w:hAnsi="仿宋" w:eastAsia="仿宋" w:cs="仿宋"/>
          <w:sz w:val="32"/>
          <w:szCs w:val="32"/>
          <w:highlight w:val="none"/>
        </w:rPr>
        <w:t>健康证才能上岗</w:t>
      </w:r>
      <w:r>
        <w:rPr>
          <w:rFonts w:hint="eastAsia" w:ascii="仿宋" w:hAnsi="仿宋" w:eastAsia="仿宋" w:cs="仿宋"/>
          <w:sz w:val="32"/>
          <w:szCs w:val="32"/>
          <w:highlight w:val="none"/>
          <w:lang w:eastAsia="zh-CN"/>
        </w:rPr>
        <w:t>，</w:t>
      </w:r>
      <w:r>
        <w:rPr>
          <w:rFonts w:hint="eastAsia" w:ascii="仿宋" w:hAnsi="仿宋" w:eastAsia="仿宋" w:cs="仿宋"/>
          <w:strike w:val="0"/>
          <w:dstrike w:val="0"/>
          <w:sz w:val="32"/>
          <w:szCs w:val="32"/>
          <w:highlight w:val="none"/>
        </w:rPr>
        <w:t>定期组织乙方工作人员进行健康检查，费用由乙方自理。</w:t>
      </w:r>
    </w:p>
    <w:p w14:paraId="77B443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.乙方及其聘用人员必须严格遵守</w:t>
      </w:r>
      <w:r>
        <w:rPr>
          <w:rFonts w:hint="eastAsia" w:ascii="仿宋" w:hAnsi="仿宋" w:eastAsia="仿宋" w:cs="仿宋"/>
          <w:sz w:val="32"/>
          <w:szCs w:val="32"/>
          <w:highlight w:val="none"/>
          <w:lang w:eastAsia="zh-CN"/>
        </w:rPr>
        <w:t>《中华人民共和国食品安全法》</w:t>
      </w:r>
      <w:r>
        <w:rPr>
          <w:rFonts w:hint="eastAsia" w:ascii="仿宋" w:hAnsi="仿宋" w:eastAsia="仿宋" w:cs="仿宋"/>
          <w:sz w:val="32"/>
          <w:szCs w:val="32"/>
          <w:highlight w:val="none"/>
        </w:rPr>
        <w:t>，保证经营品种的质量与卫生安全，自觉接受对环境卫生、加工过程及经营品种质量的检查，严防“病从口入”和食物中毒。</w:t>
      </w:r>
    </w:p>
    <w:p w14:paraId="4EF9F6E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.乙方及其聘用人员必须树立安全服务意识，高度重视食品卫生安全和防火防盗等工作，采取有效措施，确保安全生产，防止发生食品卫生安全事故。因乙方原因导致食品卫生安全事故或</w:t>
      </w:r>
      <w:r>
        <w:rPr>
          <w:rFonts w:hint="eastAsia" w:ascii="仿宋" w:hAnsi="仿宋" w:eastAsia="仿宋" w:cs="仿宋"/>
          <w:sz w:val="32"/>
          <w:szCs w:val="32"/>
          <w:highlight w:val="none"/>
          <w:lang w:eastAsia="zh-CN"/>
        </w:rPr>
        <w:t>其他</w:t>
      </w:r>
      <w:r>
        <w:rPr>
          <w:rFonts w:hint="eastAsia" w:ascii="仿宋" w:hAnsi="仿宋" w:eastAsia="仿宋" w:cs="仿宋"/>
          <w:sz w:val="32"/>
          <w:szCs w:val="32"/>
          <w:highlight w:val="none"/>
        </w:rPr>
        <w:t>责任事故造成损失的，一切后果全部由乙方承担，甲方保留追究乙方包括法律责任在内的权利。</w:t>
      </w:r>
    </w:p>
    <w:p w14:paraId="0EBDF80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9</w:t>
      </w:r>
      <w:r>
        <w:rPr>
          <w:rFonts w:hint="eastAsia" w:ascii="仿宋" w:hAnsi="仿宋" w:eastAsia="仿宋" w:cs="仿宋"/>
          <w:sz w:val="32"/>
          <w:szCs w:val="32"/>
          <w:highlight w:val="none"/>
        </w:rPr>
        <w:t>.乙方必须按甲方规定的时间</w:t>
      </w:r>
      <w:r>
        <w:rPr>
          <w:rFonts w:hint="eastAsia" w:ascii="仿宋" w:hAnsi="仿宋" w:eastAsia="仿宋" w:cs="仿宋"/>
          <w:sz w:val="32"/>
          <w:szCs w:val="32"/>
          <w:highlight w:val="none"/>
          <w:lang w:val="en-US" w:eastAsia="zh-CN"/>
        </w:rPr>
        <w:t>提供用餐</w:t>
      </w:r>
      <w:r>
        <w:rPr>
          <w:rFonts w:hint="eastAsia" w:ascii="仿宋" w:hAnsi="仿宋" w:eastAsia="仿宋" w:cs="仿宋"/>
          <w:sz w:val="32"/>
          <w:szCs w:val="32"/>
          <w:highlight w:val="none"/>
        </w:rPr>
        <w:t>，不得擅自</w:t>
      </w:r>
      <w:r>
        <w:rPr>
          <w:rFonts w:hint="eastAsia" w:ascii="仿宋" w:hAnsi="仿宋" w:eastAsia="仿宋" w:cs="仿宋"/>
          <w:sz w:val="32"/>
          <w:szCs w:val="32"/>
          <w:highlight w:val="none"/>
          <w:lang w:val="en-US" w:eastAsia="zh-CN"/>
        </w:rPr>
        <w:t>更改</w:t>
      </w:r>
      <w:r>
        <w:rPr>
          <w:rFonts w:hint="eastAsia" w:ascii="仿宋" w:hAnsi="仿宋" w:eastAsia="仿宋" w:cs="仿宋"/>
          <w:sz w:val="32"/>
          <w:szCs w:val="32"/>
          <w:highlight w:val="none"/>
        </w:rPr>
        <w:t>时间。在工作期间，乙方及其聘用人员必须统一穿戴工作服、工作帽，规范生产、文明经营、礼貌服务</w:t>
      </w:r>
      <w:r>
        <w:rPr>
          <w:rFonts w:hint="eastAsia" w:ascii="仿宋" w:hAnsi="仿宋" w:eastAsia="仿宋" w:cs="仿宋"/>
          <w:sz w:val="32"/>
          <w:szCs w:val="32"/>
          <w:highlight w:val="none"/>
          <w:lang w:eastAsia="zh-CN"/>
        </w:rPr>
        <w:t>。</w:t>
      </w:r>
    </w:p>
    <w:tbl>
      <w:tblPr>
        <w:tblStyle w:val="16"/>
        <w:tblW w:w="94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0"/>
        <w:gridCol w:w="4302"/>
        <w:gridCol w:w="4161"/>
      </w:tblGrid>
      <w:tr w14:paraId="207DB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47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0C1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统一供餐时间</w:t>
            </w:r>
          </w:p>
        </w:tc>
      </w:tr>
      <w:tr w14:paraId="44C4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2C1C">
            <w:pPr>
              <w:keepNext w:val="0"/>
              <w:keepLines w:val="0"/>
              <w:pageBreakBefore w:val="0"/>
              <w:widowControl/>
              <w:kinsoku/>
              <w:wordWrap/>
              <w:overflowPunct/>
              <w:topLinePunct w:val="0"/>
              <w:autoSpaceDE/>
              <w:autoSpaceDN/>
              <w:bidi w:val="0"/>
              <w:adjustRightInd/>
              <w:snapToGrid/>
              <w:spacing w:line="560" w:lineRule="exact"/>
              <w:jc w:val="center"/>
              <w:rPr>
                <w:rFonts w:hint="eastAsia" w:ascii="仿宋" w:hAnsi="仿宋" w:eastAsia="仿宋" w:cs="仿宋"/>
                <w:i w:val="0"/>
                <w:iCs w:val="0"/>
                <w:color w:val="000000"/>
                <w:sz w:val="32"/>
                <w:szCs w:val="32"/>
                <w:highlight w:val="none"/>
                <w:u w:val="none"/>
              </w:rPr>
            </w:pPr>
          </w:p>
        </w:tc>
        <w:tc>
          <w:tcPr>
            <w:tcW w:w="4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E3F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每年10月1日起</w:t>
            </w:r>
          </w:p>
          <w:p w14:paraId="277AC83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按冬季作息时间</w:t>
            </w:r>
          </w:p>
        </w:tc>
        <w:tc>
          <w:tcPr>
            <w:tcW w:w="4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1A5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次年5月1日起</w:t>
            </w:r>
          </w:p>
          <w:p w14:paraId="141D88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按夏季作息时间</w:t>
            </w:r>
          </w:p>
        </w:tc>
      </w:tr>
      <w:tr w14:paraId="0901B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18E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w:t>
            </w:r>
          </w:p>
        </w:tc>
        <w:tc>
          <w:tcPr>
            <w:tcW w:w="4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B60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8:30-9:00</w:t>
            </w:r>
          </w:p>
        </w:tc>
        <w:tc>
          <w:tcPr>
            <w:tcW w:w="4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020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8:00-8:30</w:t>
            </w:r>
          </w:p>
        </w:tc>
      </w:tr>
      <w:tr w14:paraId="492DA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908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w:t>
            </w:r>
          </w:p>
        </w:tc>
        <w:tc>
          <w:tcPr>
            <w:tcW w:w="4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5A2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12:00-13:00</w:t>
            </w:r>
          </w:p>
        </w:tc>
        <w:tc>
          <w:tcPr>
            <w:tcW w:w="4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ADC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12:00-13:00</w:t>
            </w:r>
          </w:p>
        </w:tc>
      </w:tr>
      <w:tr w14:paraId="48FBA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9C7E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w:t>
            </w:r>
          </w:p>
        </w:tc>
        <w:tc>
          <w:tcPr>
            <w:tcW w:w="4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ED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17:30-18:30</w:t>
            </w:r>
          </w:p>
        </w:tc>
        <w:tc>
          <w:tcPr>
            <w:tcW w:w="4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1C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17:30-18:30</w:t>
            </w:r>
          </w:p>
        </w:tc>
      </w:tr>
    </w:tbl>
    <w:p w14:paraId="339F2BC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第七</w:t>
      </w:r>
      <w:r>
        <w:rPr>
          <w:rFonts w:hint="eastAsia" w:ascii="黑体" w:hAnsi="黑体" w:eastAsia="黑体" w:cs="黑体"/>
          <w:b w:val="0"/>
          <w:bCs/>
          <w:sz w:val="32"/>
          <w:szCs w:val="32"/>
          <w:highlight w:val="none"/>
          <w:lang w:eastAsia="zh-CN"/>
        </w:rPr>
        <w:t xml:space="preserve">条 </w:t>
      </w:r>
      <w:r>
        <w:rPr>
          <w:rFonts w:hint="eastAsia" w:ascii="黑体" w:hAnsi="黑体" w:eastAsia="黑体" w:cs="黑体"/>
          <w:b w:val="0"/>
          <w:bCs/>
          <w:sz w:val="32"/>
          <w:szCs w:val="32"/>
          <w:highlight w:val="none"/>
        </w:rPr>
        <w:t>违约责任</w:t>
      </w:r>
    </w:p>
    <w:p w14:paraId="786FB6F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1.</w:t>
      </w:r>
      <w:r>
        <w:rPr>
          <w:rFonts w:hint="eastAsia" w:ascii="仿宋" w:hAnsi="仿宋" w:eastAsia="仿宋" w:cs="仿宋"/>
          <w:color w:val="000000"/>
          <w:sz w:val="32"/>
          <w:szCs w:val="32"/>
          <w:highlight w:val="none"/>
        </w:rPr>
        <w:t>甲乙双方应共同遵守本合同各项约定</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切实履行各项义务。</w:t>
      </w:r>
    </w:p>
    <w:p w14:paraId="5261996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2.</w:t>
      </w:r>
      <w:r>
        <w:rPr>
          <w:rFonts w:hint="eastAsia" w:ascii="仿宋" w:hAnsi="仿宋" w:eastAsia="仿宋" w:cs="仿宋"/>
          <w:color w:val="000000"/>
          <w:sz w:val="32"/>
          <w:szCs w:val="32"/>
          <w:highlight w:val="none"/>
        </w:rPr>
        <w:t>乙方向甲方提供腐烂变质产品、</w:t>
      </w:r>
      <w:r>
        <w:rPr>
          <w:rFonts w:hint="eastAsia" w:ascii="仿宋" w:hAnsi="仿宋" w:eastAsia="仿宋" w:cs="仿宋"/>
          <w:color w:val="000000"/>
          <w:sz w:val="32"/>
          <w:szCs w:val="32"/>
          <w:highlight w:val="none"/>
          <w:lang w:eastAsia="zh-CN"/>
        </w:rPr>
        <w:t>“三无”产品</w:t>
      </w:r>
      <w:r>
        <w:rPr>
          <w:rFonts w:hint="eastAsia" w:ascii="仿宋" w:hAnsi="仿宋" w:eastAsia="仿宋" w:cs="仿宋"/>
          <w:color w:val="000000"/>
          <w:sz w:val="32"/>
          <w:szCs w:val="32"/>
          <w:highlight w:val="none"/>
        </w:rPr>
        <w:t>、质量低下、过期产品或在食物中发现异物（如：蟑螂、老鼠屎等），甲方根据具体情况有权在乙方管理费中一次扣除300元的罚金及当日菜金，超过三次，甲方有权单方面解除合同。</w:t>
      </w:r>
    </w:p>
    <w:p w14:paraId="54491EC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3.</w:t>
      </w:r>
      <w:r>
        <w:rPr>
          <w:rFonts w:hint="eastAsia" w:ascii="仿宋" w:hAnsi="仿宋" w:eastAsia="仿宋" w:cs="仿宋"/>
          <w:color w:val="000000"/>
          <w:sz w:val="32"/>
          <w:szCs w:val="32"/>
          <w:highlight w:val="none"/>
        </w:rPr>
        <w:t>乙方不允许提供隔夜饭菜，此外同一菜品（含汤类）三天内不能重复出现，如有违规每次扣罚菜金100元。</w:t>
      </w:r>
    </w:p>
    <w:p w14:paraId="419AC94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4.</w:t>
      </w:r>
      <w:r>
        <w:rPr>
          <w:rFonts w:hint="eastAsia" w:ascii="仿宋" w:hAnsi="仿宋" w:eastAsia="仿宋" w:cs="仿宋"/>
          <w:color w:val="000000"/>
          <w:sz w:val="32"/>
          <w:szCs w:val="32"/>
          <w:highlight w:val="none"/>
        </w:rPr>
        <w:t>自协议签订1个月后起，每</w:t>
      </w:r>
      <w:r>
        <w:rPr>
          <w:rFonts w:hint="eastAsia" w:ascii="仿宋" w:hAnsi="仿宋" w:eastAsia="仿宋" w:cs="仿宋"/>
          <w:color w:val="000000"/>
          <w:sz w:val="32"/>
          <w:szCs w:val="32"/>
          <w:highlight w:val="none"/>
          <w:lang w:val="en-US" w:eastAsia="zh-CN"/>
        </w:rPr>
        <w:t>3</w:t>
      </w:r>
      <w:r>
        <w:rPr>
          <w:rFonts w:hint="eastAsia" w:ascii="仿宋" w:hAnsi="仿宋" w:eastAsia="仿宋" w:cs="仿宋"/>
          <w:color w:val="000000"/>
          <w:sz w:val="32"/>
          <w:szCs w:val="32"/>
          <w:highlight w:val="none"/>
        </w:rPr>
        <w:t>个月，甲方有权组织全体职工进行职工食堂满意度的测评（测评方式由甲方决定并告知乙方），</w:t>
      </w:r>
      <w:r>
        <w:rPr>
          <w:rFonts w:hint="eastAsia" w:ascii="仿宋" w:hAnsi="仿宋" w:eastAsia="仿宋" w:cs="仿宋"/>
          <w:color w:val="000000"/>
          <w:sz w:val="32"/>
          <w:szCs w:val="32"/>
          <w:highlight w:val="none"/>
          <w:lang w:val="en-US" w:eastAsia="zh-CN"/>
        </w:rPr>
        <w:t>满意度低于80%的，</w:t>
      </w:r>
      <w:r>
        <w:rPr>
          <w:rFonts w:hint="eastAsia" w:ascii="仿宋" w:hAnsi="仿宋" w:eastAsia="仿宋" w:cs="仿宋"/>
          <w:color w:val="000000"/>
          <w:sz w:val="32"/>
          <w:szCs w:val="32"/>
          <w:highlight w:val="none"/>
        </w:rPr>
        <w:t>乙方应根据甲方要求进行整改，</w:t>
      </w:r>
      <w:r>
        <w:rPr>
          <w:rFonts w:hint="eastAsia" w:ascii="仿宋" w:hAnsi="仿宋" w:eastAsia="仿宋" w:cs="仿宋"/>
          <w:sz w:val="32"/>
          <w:szCs w:val="32"/>
          <w:highlight w:val="none"/>
        </w:rPr>
        <w:t>连续两次考核满意度低于80%的，</w:t>
      </w:r>
      <w:r>
        <w:rPr>
          <w:rFonts w:hint="eastAsia" w:ascii="仿宋" w:hAnsi="仿宋" w:eastAsia="仿宋" w:cs="仿宋"/>
          <w:color w:val="000000"/>
          <w:sz w:val="32"/>
          <w:szCs w:val="32"/>
          <w:highlight w:val="none"/>
        </w:rPr>
        <w:t>甲方有权单方面解除合同。</w:t>
      </w:r>
    </w:p>
    <w:p w14:paraId="3249773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5.</w:t>
      </w:r>
      <w:r>
        <w:rPr>
          <w:rFonts w:hint="eastAsia" w:ascii="仿宋" w:hAnsi="仿宋" w:eastAsia="仿宋" w:cs="仿宋"/>
          <w:color w:val="000000"/>
          <w:sz w:val="32"/>
          <w:szCs w:val="32"/>
          <w:highlight w:val="none"/>
        </w:rPr>
        <w:t>乙方不遵守甲方管理制度，发生严重影响甲方日常工作的情形，经要求整改后还未能整改到位的</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甲方可以单方面解除合同。</w:t>
      </w:r>
    </w:p>
    <w:p w14:paraId="0C42C00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6.</w:t>
      </w:r>
      <w:r>
        <w:rPr>
          <w:rFonts w:hint="eastAsia" w:ascii="仿宋" w:hAnsi="仿宋" w:eastAsia="仿宋" w:cs="仿宋"/>
          <w:color w:val="000000"/>
          <w:sz w:val="32"/>
          <w:szCs w:val="32"/>
          <w:highlight w:val="none"/>
        </w:rPr>
        <w:t>因乙方原因发生各类安全事故或导致重大损失的各种情况</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甲方可以单方面解除合同。</w:t>
      </w:r>
    </w:p>
    <w:p w14:paraId="52A8792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7.</w:t>
      </w:r>
      <w:r>
        <w:rPr>
          <w:rFonts w:hint="eastAsia" w:ascii="仿宋" w:hAnsi="仿宋" w:eastAsia="仿宋" w:cs="仿宋"/>
          <w:color w:val="000000"/>
          <w:sz w:val="32"/>
          <w:szCs w:val="32"/>
          <w:highlight w:val="none"/>
        </w:rPr>
        <w:t>在合同有效期内</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除</w:t>
      </w:r>
      <w:r>
        <w:rPr>
          <w:rFonts w:hint="eastAsia" w:ascii="仿宋" w:hAnsi="仿宋" w:eastAsia="仿宋" w:cs="仿宋"/>
          <w:color w:val="000000"/>
          <w:sz w:val="32"/>
          <w:szCs w:val="32"/>
          <w:highlight w:val="none"/>
          <w:lang w:val="en-US" w:eastAsia="zh-CN"/>
        </w:rPr>
        <w:t>合同约定的解除条款</w:t>
      </w:r>
      <w:r>
        <w:rPr>
          <w:rFonts w:hint="eastAsia" w:ascii="仿宋" w:hAnsi="仿宋" w:eastAsia="仿宋" w:cs="仿宋"/>
          <w:color w:val="000000"/>
          <w:sz w:val="32"/>
          <w:szCs w:val="32"/>
          <w:highlight w:val="none"/>
        </w:rPr>
        <w:t>外，双方不得擅自终止合同。经甲乙双方协商一致同意终止合同</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必须提前一个月通知对方</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否则视为违约</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违约方应赔偿给守约方造成的损失</w:t>
      </w:r>
      <w:r>
        <w:rPr>
          <w:rFonts w:hint="eastAsia" w:ascii="仿宋" w:hAnsi="仿宋" w:eastAsia="仿宋" w:cs="仿宋"/>
          <w:color w:val="000000"/>
          <w:sz w:val="32"/>
          <w:szCs w:val="32"/>
          <w:highlight w:val="none"/>
        </w:rPr>
        <w:t>。</w:t>
      </w:r>
    </w:p>
    <w:p w14:paraId="30CAAF3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8.履行合同所需设备设施均由甲方提供，合同解除后，乙方应在3内无条件撤场。</w:t>
      </w:r>
    </w:p>
    <w:p w14:paraId="5C3C97A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第八</w:t>
      </w:r>
      <w:r>
        <w:rPr>
          <w:rFonts w:hint="eastAsia" w:ascii="黑体" w:hAnsi="黑体" w:eastAsia="黑体" w:cs="黑体"/>
          <w:b w:val="0"/>
          <w:bCs/>
          <w:sz w:val="32"/>
          <w:szCs w:val="32"/>
          <w:highlight w:val="none"/>
          <w:lang w:eastAsia="zh-CN"/>
        </w:rPr>
        <w:t xml:space="preserve">条 </w:t>
      </w:r>
      <w:r>
        <w:rPr>
          <w:rFonts w:hint="eastAsia" w:ascii="黑体" w:hAnsi="黑体" w:eastAsia="黑体" w:cs="黑体"/>
          <w:b w:val="0"/>
          <w:bCs/>
          <w:sz w:val="32"/>
          <w:szCs w:val="32"/>
          <w:highlight w:val="none"/>
        </w:rPr>
        <w:t>协议解除</w:t>
      </w:r>
    </w:p>
    <w:p w14:paraId="71F904B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1.协议期满或双方同意终止协议，协议解除。如果任何一方违反本协议的任何条款，非违约方有权解除本协议的执行，并依法要求违约方承担违约责任，并赔偿损害。</w:t>
      </w:r>
    </w:p>
    <w:p w14:paraId="612AD29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.乙方及其聘用人员出现以下情况之一者，甲方有权单方面解除协议造成经济损失由乙方承担，涉嫌违法犯罪的，报公安机关处理：</w:t>
      </w:r>
    </w:p>
    <w:p w14:paraId="74892DD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①乙方</w:t>
      </w:r>
      <w:r>
        <w:rPr>
          <w:rFonts w:hint="eastAsia" w:ascii="仿宋" w:hAnsi="仿宋" w:eastAsia="仿宋" w:cs="仿宋"/>
          <w:color w:val="000000"/>
          <w:sz w:val="32"/>
          <w:szCs w:val="32"/>
          <w:highlight w:val="none"/>
          <w:lang w:val="en-US" w:eastAsia="zh-CN"/>
        </w:rPr>
        <w:t>出现</w:t>
      </w:r>
      <w:r>
        <w:rPr>
          <w:rFonts w:hint="eastAsia" w:ascii="仿宋" w:hAnsi="仿宋" w:eastAsia="仿宋" w:cs="仿宋"/>
          <w:color w:val="000000"/>
          <w:sz w:val="32"/>
          <w:szCs w:val="32"/>
          <w:highlight w:val="none"/>
        </w:rPr>
        <w:t>违法犯罪活动</w:t>
      </w:r>
      <w:r>
        <w:rPr>
          <w:rFonts w:hint="eastAsia" w:ascii="仿宋" w:hAnsi="仿宋" w:eastAsia="仿宋" w:cs="仿宋"/>
          <w:color w:val="000000"/>
          <w:sz w:val="32"/>
          <w:szCs w:val="32"/>
          <w:highlight w:val="none"/>
          <w:lang w:val="en-US" w:eastAsia="zh-CN"/>
        </w:rPr>
        <w:t>的</w:t>
      </w:r>
      <w:r>
        <w:rPr>
          <w:rFonts w:hint="eastAsia" w:ascii="仿宋" w:hAnsi="仿宋" w:eastAsia="仿宋" w:cs="仿宋"/>
          <w:color w:val="000000"/>
          <w:sz w:val="32"/>
          <w:szCs w:val="32"/>
          <w:highlight w:val="none"/>
        </w:rPr>
        <w:t>。</w:t>
      </w:r>
    </w:p>
    <w:p w14:paraId="12F8EEF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val="en-US"/>
        </w:rPr>
      </w:pPr>
      <w:r>
        <w:rPr>
          <w:rFonts w:hint="eastAsia" w:ascii="仿宋" w:hAnsi="仿宋" w:eastAsia="仿宋" w:cs="仿宋"/>
          <w:color w:val="000000"/>
          <w:sz w:val="32"/>
          <w:szCs w:val="32"/>
          <w:highlight w:val="none"/>
        </w:rPr>
        <w:t>②乙方在经营过程中</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受到市场监管部门处罚</w:t>
      </w:r>
      <w:r>
        <w:rPr>
          <w:rFonts w:hint="eastAsia" w:ascii="仿宋" w:hAnsi="仿宋" w:eastAsia="仿宋" w:cs="仿宋"/>
          <w:color w:val="000000"/>
          <w:sz w:val="32"/>
          <w:szCs w:val="32"/>
          <w:highlight w:val="none"/>
          <w:lang w:val="en-US" w:eastAsia="zh-CN"/>
        </w:rPr>
        <w:t>的。</w:t>
      </w:r>
    </w:p>
    <w:p w14:paraId="2F91FE6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东文宋体" w:hAnsi="东文宋体" w:eastAsia="东文宋体" w:cs="东文宋体"/>
          <w:color w:val="000000"/>
          <w:sz w:val="32"/>
          <w:szCs w:val="32"/>
          <w:highlight w:val="none"/>
          <w:lang w:val="en-US" w:eastAsia="zh-CN"/>
        </w:rPr>
        <w:t>③</w:t>
      </w:r>
      <w:r>
        <w:rPr>
          <w:rFonts w:hint="eastAsia" w:ascii="仿宋" w:hAnsi="仿宋" w:eastAsia="仿宋" w:cs="仿宋"/>
          <w:color w:val="000000"/>
          <w:sz w:val="32"/>
          <w:szCs w:val="32"/>
          <w:highlight w:val="none"/>
        </w:rPr>
        <w:t>不服从甲方日常管理的，</w:t>
      </w:r>
      <w:r>
        <w:rPr>
          <w:rFonts w:hint="eastAsia" w:ascii="仿宋" w:hAnsi="仿宋" w:eastAsia="仿宋" w:cs="仿宋"/>
          <w:color w:val="000000"/>
          <w:sz w:val="32"/>
          <w:szCs w:val="32"/>
          <w:highlight w:val="none"/>
          <w:lang w:val="en-US" w:eastAsia="zh-CN"/>
        </w:rPr>
        <w:t>第一次给予</w:t>
      </w:r>
      <w:r>
        <w:rPr>
          <w:rFonts w:hint="eastAsia" w:ascii="仿宋" w:hAnsi="仿宋" w:eastAsia="仿宋" w:cs="仿宋"/>
          <w:color w:val="000000"/>
          <w:sz w:val="32"/>
          <w:szCs w:val="32"/>
          <w:highlight w:val="none"/>
        </w:rPr>
        <w:t>书面警告</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再次违反甲方日常管理的，甲方立即单方面解除协议。</w:t>
      </w:r>
    </w:p>
    <w:p w14:paraId="06E7DF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④其他</w:t>
      </w:r>
      <w:r>
        <w:rPr>
          <w:rFonts w:hint="eastAsia" w:ascii="仿宋" w:hAnsi="仿宋" w:eastAsia="仿宋" w:cs="仿宋"/>
          <w:color w:val="000000"/>
          <w:sz w:val="32"/>
          <w:szCs w:val="32"/>
          <w:highlight w:val="none"/>
        </w:rPr>
        <w:t>违反法律法规等情形</w:t>
      </w:r>
      <w:r>
        <w:rPr>
          <w:rFonts w:hint="eastAsia" w:ascii="仿宋" w:hAnsi="仿宋" w:eastAsia="仿宋" w:cs="仿宋"/>
          <w:color w:val="000000"/>
          <w:sz w:val="32"/>
          <w:szCs w:val="32"/>
          <w:highlight w:val="none"/>
          <w:lang w:val="en-US" w:eastAsia="zh-CN"/>
        </w:rPr>
        <w:t>。</w:t>
      </w:r>
    </w:p>
    <w:p w14:paraId="1CC7B37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第九</w:t>
      </w:r>
      <w:r>
        <w:rPr>
          <w:rFonts w:hint="eastAsia" w:ascii="黑体" w:hAnsi="黑体" w:eastAsia="黑体" w:cs="黑体"/>
          <w:b w:val="0"/>
          <w:bCs/>
          <w:sz w:val="32"/>
          <w:szCs w:val="32"/>
          <w:highlight w:val="none"/>
          <w:lang w:eastAsia="zh-CN"/>
        </w:rPr>
        <w:t xml:space="preserve">条 </w:t>
      </w:r>
      <w:r>
        <w:rPr>
          <w:rFonts w:hint="eastAsia" w:ascii="黑体" w:hAnsi="黑体" w:eastAsia="黑体" w:cs="黑体"/>
          <w:b w:val="0"/>
          <w:bCs/>
          <w:sz w:val="32"/>
          <w:szCs w:val="32"/>
          <w:highlight w:val="none"/>
        </w:rPr>
        <w:t>其他</w:t>
      </w:r>
      <w:r>
        <w:rPr>
          <w:rFonts w:hint="eastAsia" w:ascii="黑体" w:hAnsi="黑体" w:eastAsia="黑体" w:cs="黑体"/>
          <w:b w:val="0"/>
          <w:bCs/>
          <w:sz w:val="32"/>
          <w:szCs w:val="32"/>
          <w:highlight w:val="none"/>
          <w:lang w:eastAsia="zh-CN"/>
        </w:rPr>
        <w:t>条款</w:t>
      </w:r>
    </w:p>
    <w:p w14:paraId="016998C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1.乙方如无法</w:t>
      </w:r>
      <w:r>
        <w:rPr>
          <w:rFonts w:hint="eastAsia" w:ascii="仿宋" w:hAnsi="仿宋" w:eastAsia="仿宋" w:cs="仿宋"/>
          <w:color w:val="000000"/>
          <w:sz w:val="32"/>
          <w:szCs w:val="32"/>
          <w:highlight w:val="none"/>
          <w:lang w:val="en-US" w:eastAsia="zh-CN"/>
        </w:rPr>
        <w:t>履行合同</w:t>
      </w:r>
      <w:r>
        <w:rPr>
          <w:rFonts w:hint="eastAsia" w:ascii="仿宋" w:hAnsi="仿宋" w:eastAsia="仿宋" w:cs="仿宋"/>
          <w:color w:val="000000"/>
          <w:sz w:val="32"/>
          <w:szCs w:val="32"/>
          <w:highlight w:val="none"/>
        </w:rPr>
        <w:t>，必须与甲方协商解除协议</w:t>
      </w:r>
    </w:p>
    <w:p w14:paraId="668F544D">
      <w:pPr>
        <w:pStyle w:val="28"/>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b w:val="0"/>
          <w:bCs/>
          <w:sz w:val="32"/>
          <w:szCs w:val="32"/>
          <w:highlight w:val="none"/>
          <w:lang w:val="en-US" w:eastAsia="zh-CN"/>
        </w:rPr>
        <w:t>2.</w:t>
      </w:r>
      <w:r>
        <w:rPr>
          <w:rFonts w:hint="eastAsia" w:ascii="仿宋" w:hAnsi="仿宋" w:eastAsia="仿宋" w:cs="仿宋"/>
          <w:sz w:val="32"/>
          <w:szCs w:val="32"/>
          <w:highlight w:val="none"/>
        </w:rPr>
        <w:t>本协议未尽事宜，由甲乙双方协商，签订补充协议，补充协议一经双方签</w:t>
      </w:r>
      <w:r>
        <w:rPr>
          <w:rFonts w:hint="eastAsia" w:ascii="仿宋" w:hAnsi="仿宋" w:eastAsia="仿宋" w:cs="仿宋"/>
          <w:sz w:val="32"/>
          <w:szCs w:val="32"/>
          <w:highlight w:val="none"/>
          <w:lang w:eastAsia="zh-CN"/>
        </w:rPr>
        <w:t>章</w:t>
      </w:r>
      <w:r>
        <w:rPr>
          <w:rFonts w:hint="eastAsia" w:ascii="仿宋" w:hAnsi="仿宋" w:eastAsia="仿宋" w:cs="仿宋"/>
          <w:sz w:val="32"/>
          <w:szCs w:val="32"/>
          <w:highlight w:val="none"/>
        </w:rPr>
        <w:t>，与本协议具有同等法律效力。</w:t>
      </w:r>
      <w:r>
        <w:rPr>
          <w:rFonts w:hint="eastAsia" w:ascii="仿宋" w:hAnsi="仿宋" w:eastAsia="仿宋" w:cs="仿宋"/>
          <w:b w:val="0"/>
          <w:bCs w:val="0"/>
          <w:color w:val="auto"/>
          <w:sz w:val="32"/>
          <w:szCs w:val="32"/>
          <w:highlight w:val="none"/>
        </w:rPr>
        <w:t>本</w:t>
      </w:r>
      <w:r>
        <w:rPr>
          <w:rFonts w:hint="eastAsia" w:ascii="仿宋" w:hAnsi="仿宋" w:eastAsia="仿宋" w:cs="仿宋"/>
          <w:b w:val="0"/>
          <w:bCs w:val="0"/>
          <w:color w:val="auto"/>
          <w:sz w:val="32"/>
          <w:szCs w:val="32"/>
          <w:highlight w:val="none"/>
          <w:lang w:val="en-US" w:eastAsia="zh-CN"/>
        </w:rPr>
        <w:t>协议</w:t>
      </w:r>
      <w:r>
        <w:rPr>
          <w:rFonts w:hint="eastAsia" w:ascii="仿宋" w:hAnsi="仿宋" w:eastAsia="仿宋" w:cs="仿宋"/>
          <w:b w:val="0"/>
          <w:bCs w:val="0"/>
          <w:color w:val="auto"/>
          <w:sz w:val="32"/>
          <w:szCs w:val="32"/>
          <w:highlight w:val="none"/>
        </w:rPr>
        <w:t>手填日期与打印部分具有同等效力。</w:t>
      </w:r>
    </w:p>
    <w:p w14:paraId="37E6FDF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b w:val="0"/>
          <w:bCs/>
          <w:sz w:val="32"/>
          <w:szCs w:val="32"/>
          <w:highlight w:val="none"/>
          <w:lang w:val="en-US" w:eastAsia="zh-CN"/>
        </w:rPr>
        <w:t>3.</w:t>
      </w:r>
      <w:r>
        <w:rPr>
          <w:rFonts w:hint="eastAsia" w:ascii="仿宋" w:hAnsi="仿宋" w:eastAsia="仿宋" w:cs="仿宋"/>
          <w:sz w:val="32"/>
          <w:szCs w:val="32"/>
          <w:highlight w:val="none"/>
        </w:rPr>
        <w:t>本协议一式</w:t>
      </w:r>
      <w:r>
        <w:rPr>
          <w:rFonts w:hint="eastAsia" w:ascii="仿宋" w:hAnsi="仿宋" w:eastAsia="仿宋" w:cs="仿宋"/>
          <w:sz w:val="32"/>
          <w:szCs w:val="32"/>
          <w:highlight w:val="none"/>
          <w:lang w:val="en-US" w:eastAsia="zh-CN"/>
        </w:rPr>
        <w:t>叁</w:t>
      </w:r>
      <w:r>
        <w:rPr>
          <w:rFonts w:hint="eastAsia" w:ascii="仿宋" w:hAnsi="仿宋" w:eastAsia="仿宋" w:cs="仿宋"/>
          <w:sz w:val="32"/>
          <w:szCs w:val="32"/>
          <w:highlight w:val="none"/>
        </w:rPr>
        <w:t>份，甲方</w:t>
      </w:r>
      <w:r>
        <w:rPr>
          <w:rFonts w:hint="eastAsia" w:ascii="仿宋" w:hAnsi="仿宋" w:eastAsia="仿宋" w:cs="仿宋"/>
          <w:sz w:val="32"/>
          <w:szCs w:val="32"/>
          <w:highlight w:val="none"/>
          <w:lang w:eastAsia="zh-CN"/>
        </w:rPr>
        <w:t>贰</w:t>
      </w:r>
      <w:r>
        <w:rPr>
          <w:rFonts w:hint="eastAsia" w:ascii="仿宋" w:hAnsi="仿宋" w:eastAsia="仿宋" w:cs="仿宋"/>
          <w:sz w:val="32"/>
          <w:szCs w:val="32"/>
          <w:highlight w:val="none"/>
        </w:rPr>
        <w:t>份，乙方壹份</w:t>
      </w:r>
      <w:r>
        <w:rPr>
          <w:rFonts w:hint="eastAsia" w:ascii="仿宋" w:hAnsi="仿宋" w:eastAsia="仿宋" w:cs="仿宋"/>
          <w:sz w:val="32"/>
          <w:szCs w:val="32"/>
          <w:highlight w:val="none"/>
          <w:lang w:eastAsia="zh-CN"/>
        </w:rPr>
        <w:t>，具有同等法律效力，</w:t>
      </w:r>
      <w:r>
        <w:rPr>
          <w:rFonts w:hint="eastAsia" w:ascii="仿宋" w:hAnsi="仿宋" w:eastAsia="仿宋" w:cs="仿宋"/>
          <w:sz w:val="32"/>
          <w:szCs w:val="32"/>
          <w:highlight w:val="none"/>
        </w:rPr>
        <w:t>自甲乙双方签名盖章之日起生效。</w:t>
      </w:r>
    </w:p>
    <w:p w14:paraId="1A1EB050">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（以下无正文）</w:t>
      </w:r>
    </w:p>
    <w:p w14:paraId="02E162B7">
      <w:pPr>
        <w:rPr>
          <w:rFonts w:hint="eastAsia" w:ascii="仿宋" w:hAnsi="仿宋" w:eastAsia="仿宋" w:cs="仿宋"/>
          <w:sz w:val="32"/>
          <w:szCs w:val="32"/>
          <w:highlight w:val="none"/>
          <w:lang w:val="en-US" w:eastAsia="zh-CN"/>
        </w:rPr>
      </w:pPr>
    </w:p>
    <w:p w14:paraId="6F520A30">
      <w:pPr>
        <w:pStyle w:val="9"/>
        <w:rPr>
          <w:rFonts w:hint="eastAsia" w:ascii="仿宋" w:hAnsi="仿宋" w:eastAsia="仿宋" w:cs="仿宋"/>
          <w:sz w:val="32"/>
          <w:szCs w:val="32"/>
          <w:highlight w:val="none"/>
          <w:lang w:val="en-US" w:eastAsia="zh-CN"/>
        </w:rPr>
      </w:pPr>
    </w:p>
    <w:p w14:paraId="5772E7B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（签署页）</w:t>
      </w:r>
    </w:p>
    <w:p w14:paraId="44C1DA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甲</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方：（签章）</w:t>
      </w:r>
    </w:p>
    <w:p w14:paraId="4401C4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甲</w:t>
      </w:r>
      <w:r>
        <w:rPr>
          <w:rFonts w:hint="eastAsia" w:ascii="仿宋" w:hAnsi="仿宋" w:eastAsia="仿宋" w:cs="仿宋"/>
          <w:sz w:val="32"/>
          <w:szCs w:val="32"/>
          <w:highlight w:val="none"/>
        </w:rPr>
        <w:t>方</w:t>
      </w:r>
      <w:r>
        <w:rPr>
          <w:rFonts w:hint="eastAsia" w:ascii="仿宋" w:hAnsi="仿宋" w:eastAsia="仿宋" w:cs="仿宋"/>
          <w:sz w:val="32"/>
          <w:szCs w:val="32"/>
          <w:highlight w:val="none"/>
          <w:lang w:val="en-US" w:eastAsia="zh-CN"/>
        </w:rPr>
        <w:t>法定代表人或其授权代表</w:t>
      </w:r>
      <w:r>
        <w:rPr>
          <w:rFonts w:hint="eastAsia" w:ascii="仿宋" w:hAnsi="仿宋" w:eastAsia="仿宋" w:cs="仿宋"/>
          <w:sz w:val="32"/>
          <w:szCs w:val="32"/>
          <w:highlight w:val="none"/>
        </w:rPr>
        <w:t>：</w:t>
      </w:r>
    </w:p>
    <w:p w14:paraId="2C3C20C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联系电话：</w:t>
      </w:r>
    </w:p>
    <w:p w14:paraId="6E4F29E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开</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户</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名：</w:t>
      </w:r>
      <w:r>
        <w:rPr>
          <w:rFonts w:hint="eastAsia" w:ascii="仿宋" w:hAnsi="仿宋" w:eastAsia="仿宋" w:cs="仿宋"/>
          <w:sz w:val="32"/>
          <w:szCs w:val="32"/>
          <w:highlight w:val="none"/>
          <w:lang w:val="en-US" w:eastAsia="zh-CN"/>
        </w:rPr>
        <w:t>四川里伍铜业股份有限公司</w:t>
      </w:r>
    </w:p>
    <w:p w14:paraId="2BFCD99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开户银行：农行九龙县支行</w:t>
      </w:r>
    </w:p>
    <w:p w14:paraId="0FB0827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银行账号：573101040001813</w:t>
      </w:r>
    </w:p>
    <w:p w14:paraId="27A6B28C">
      <w:pPr>
        <w:keepNext w:val="0"/>
        <w:keepLines w:val="0"/>
        <w:pageBreakBefore w:val="0"/>
        <w:widowControl w:val="0"/>
        <w:kinsoku/>
        <w:wordWrap/>
        <w:overflowPunct/>
        <w:topLinePunct w:val="0"/>
        <w:autoSpaceDE/>
        <w:autoSpaceDN/>
        <w:bidi w:val="0"/>
        <w:adjustRightInd/>
        <w:snapToGrid/>
        <w:spacing w:line="560" w:lineRule="exact"/>
        <w:ind w:left="0" w:leftChars="0" w:firstLine="960" w:firstLineChars="3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年   月   日</w:t>
      </w:r>
    </w:p>
    <w:p w14:paraId="648572B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p>
    <w:p w14:paraId="4A423581">
      <w:pPr>
        <w:pStyle w:val="9"/>
        <w:rPr>
          <w:rFonts w:hint="eastAsia"/>
          <w:highlight w:val="none"/>
        </w:rPr>
      </w:pPr>
    </w:p>
    <w:p w14:paraId="548DE6E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乙</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方：（签章）</w:t>
      </w:r>
    </w:p>
    <w:p w14:paraId="0A9C2EC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乙方</w:t>
      </w:r>
      <w:r>
        <w:rPr>
          <w:rFonts w:hint="eastAsia" w:ascii="仿宋" w:hAnsi="仿宋" w:eastAsia="仿宋" w:cs="仿宋"/>
          <w:sz w:val="32"/>
          <w:szCs w:val="32"/>
          <w:highlight w:val="none"/>
          <w:lang w:val="en-US" w:eastAsia="zh-CN"/>
        </w:rPr>
        <w:t>法定代表人或其授权代表</w:t>
      </w:r>
      <w:r>
        <w:rPr>
          <w:rFonts w:hint="eastAsia" w:ascii="仿宋" w:hAnsi="仿宋" w:eastAsia="仿宋" w:cs="仿宋"/>
          <w:sz w:val="32"/>
          <w:szCs w:val="32"/>
          <w:highlight w:val="none"/>
        </w:rPr>
        <w:t>：</w:t>
      </w:r>
    </w:p>
    <w:p w14:paraId="2147014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身份证号：</w:t>
      </w:r>
    </w:p>
    <w:p w14:paraId="5810B0B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rPr>
        <w:t>联系电话：</w:t>
      </w:r>
    </w:p>
    <w:p w14:paraId="6A68219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开</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户</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名：</w:t>
      </w:r>
    </w:p>
    <w:p w14:paraId="34ACD4E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rPr>
        <w:t>开户银行：</w:t>
      </w:r>
    </w:p>
    <w:p w14:paraId="7E3B1E5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rPr>
        <w:t>银行账号：</w:t>
      </w:r>
    </w:p>
    <w:p w14:paraId="03D56E82">
      <w:pPr>
        <w:keepNext w:val="0"/>
        <w:keepLines w:val="0"/>
        <w:pageBreakBefore w:val="0"/>
        <w:widowControl w:val="0"/>
        <w:kinsoku/>
        <w:wordWrap/>
        <w:overflowPunct/>
        <w:topLinePunct w:val="0"/>
        <w:autoSpaceDE/>
        <w:autoSpaceDN/>
        <w:bidi w:val="0"/>
        <w:adjustRightInd/>
        <w:snapToGrid/>
        <w:spacing w:line="560" w:lineRule="exact"/>
        <w:ind w:left="0" w:leftChars="0" w:firstLine="960" w:firstLineChars="300"/>
        <w:jc w:val="both"/>
        <w:textAlignment w:val="auto"/>
        <w:rPr>
          <w:rFonts w:hint="eastAsia" w:ascii="方正仿宋_GBK" w:hAnsi="方正仿宋_GBK" w:eastAsia="方正仿宋_GBK" w:cs="方正仿宋_GBK"/>
          <w:color w:val="000000"/>
          <w:sz w:val="32"/>
          <w:szCs w:val="32"/>
          <w:highlight w:val="none"/>
          <w:lang w:val="en-US" w:eastAsia="zh-CN"/>
        </w:rPr>
      </w:pPr>
      <w:r>
        <w:rPr>
          <w:rFonts w:hint="eastAsia" w:ascii="仿宋" w:hAnsi="仿宋" w:eastAsia="仿宋" w:cs="仿宋"/>
          <w:sz w:val="32"/>
          <w:szCs w:val="32"/>
          <w:highlight w:val="none"/>
        </w:rPr>
        <w:t>年   月   日</w:t>
      </w:r>
    </w:p>
    <w:sectPr>
      <w:headerReference r:id="rId3" w:type="default"/>
      <w:footerReference r:id="rId4"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C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东文宋体">
    <w:altName w:val="宋体"/>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7F9B4">
    <w:pPr>
      <w:pStyle w:val="11"/>
      <w:jc w:val="center"/>
    </w:pPr>
    <w:r>
      <w:fldChar w:fldCharType="begin"/>
    </w:r>
    <w:r>
      <w:instrText xml:space="preserve">PAGE   \* MERGEFORMAT</w:instrText>
    </w:r>
    <w:r>
      <w:fldChar w:fldCharType="separate"/>
    </w:r>
    <w:r>
      <w:rPr>
        <w:lang w:val="zh-CN"/>
      </w:rPr>
      <w:t>70</w:t>
    </w:r>
    <w:r>
      <w:fldChar w:fldCharType="end"/>
    </w:r>
  </w:p>
  <w:p w14:paraId="4ED0C2C1">
    <w:pPr>
      <w:tabs>
        <w:tab w:val="left" w:pos="5038"/>
        <w:tab w:val="right" w:pos="8306"/>
      </w:tabs>
      <w:snapToGrid w:val="0"/>
      <w:jc w:val="left"/>
      <w:rPr>
        <w:sz w:val="18"/>
        <w:szCs w:val="18"/>
        <w:lang w:val="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D05D7">
    <w:pPr>
      <w:pStyle w:val="12"/>
      <w:pBdr>
        <w:bottom w:val="none" w:color="auto" w:sz="0" w:space="1"/>
      </w:pBdr>
      <w:tabs>
        <w:tab w:val="left" w:pos="5616"/>
      </w:tabs>
      <w:jc w:val="left"/>
      <w:rPr>
        <w:rFonts w:hint="default"/>
        <w:sz w:val="24"/>
        <w:szCs w:val="24"/>
        <w:lang w:val="en-US" w:eastAsia="zh-CN"/>
      </w:rPr>
    </w:pPr>
    <w:r>
      <w:rPr>
        <w:rFonts w:hint="eastAsia"/>
        <w:sz w:val="24"/>
        <w:szCs w:val="24"/>
        <w:lang w:val="en-US" w:eastAsia="zh-CN"/>
      </w:rPr>
      <w:tab/>
    </w:r>
    <w:r>
      <w:rPr>
        <w:rFonts w:hint="eastAsia"/>
        <w:sz w:val="24"/>
        <w:szCs w:val="24"/>
        <w:lang w:val="en-US" w:eastAsia="zh-C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6C3162"/>
    <w:rsid w:val="00D67827"/>
    <w:rsid w:val="01981D96"/>
    <w:rsid w:val="028265A2"/>
    <w:rsid w:val="03212738"/>
    <w:rsid w:val="0337738D"/>
    <w:rsid w:val="03F37758"/>
    <w:rsid w:val="0410030A"/>
    <w:rsid w:val="04784101"/>
    <w:rsid w:val="04E37CBE"/>
    <w:rsid w:val="05087E50"/>
    <w:rsid w:val="066A7A79"/>
    <w:rsid w:val="069A2635"/>
    <w:rsid w:val="06C83E84"/>
    <w:rsid w:val="06FF01C2"/>
    <w:rsid w:val="07C75304"/>
    <w:rsid w:val="095011A8"/>
    <w:rsid w:val="097A4477"/>
    <w:rsid w:val="09A950D4"/>
    <w:rsid w:val="09B5546D"/>
    <w:rsid w:val="0AA32C4A"/>
    <w:rsid w:val="0AC424C3"/>
    <w:rsid w:val="0AE55920"/>
    <w:rsid w:val="0B387E07"/>
    <w:rsid w:val="0BCF62E7"/>
    <w:rsid w:val="0BF202F5"/>
    <w:rsid w:val="0C623FC5"/>
    <w:rsid w:val="0CA77331"/>
    <w:rsid w:val="0DFE42B7"/>
    <w:rsid w:val="0ECB1AC7"/>
    <w:rsid w:val="0EE06B2A"/>
    <w:rsid w:val="0EE3107B"/>
    <w:rsid w:val="10785336"/>
    <w:rsid w:val="1081136E"/>
    <w:rsid w:val="10B27729"/>
    <w:rsid w:val="11673533"/>
    <w:rsid w:val="1210249A"/>
    <w:rsid w:val="1238201E"/>
    <w:rsid w:val="129534BB"/>
    <w:rsid w:val="14DA6A78"/>
    <w:rsid w:val="14FA4979"/>
    <w:rsid w:val="151327D9"/>
    <w:rsid w:val="160C28FB"/>
    <w:rsid w:val="17CC78C9"/>
    <w:rsid w:val="18D832E3"/>
    <w:rsid w:val="18E16A7D"/>
    <w:rsid w:val="18E90CD1"/>
    <w:rsid w:val="192A5572"/>
    <w:rsid w:val="19815E77"/>
    <w:rsid w:val="1A6C3162"/>
    <w:rsid w:val="1AD66C78"/>
    <w:rsid w:val="1B5831D1"/>
    <w:rsid w:val="1BA62EAA"/>
    <w:rsid w:val="1C077DEC"/>
    <w:rsid w:val="1C077FF0"/>
    <w:rsid w:val="1C0A51E7"/>
    <w:rsid w:val="1C4A1A87"/>
    <w:rsid w:val="1C8D752E"/>
    <w:rsid w:val="1D585CD1"/>
    <w:rsid w:val="1DD44A27"/>
    <w:rsid w:val="1E4F7829"/>
    <w:rsid w:val="1E89521E"/>
    <w:rsid w:val="1E8F7C25"/>
    <w:rsid w:val="1F396E36"/>
    <w:rsid w:val="1F444EB4"/>
    <w:rsid w:val="1F8E612F"/>
    <w:rsid w:val="1FF64400"/>
    <w:rsid w:val="20B1352E"/>
    <w:rsid w:val="21065CF4"/>
    <w:rsid w:val="21765097"/>
    <w:rsid w:val="21D05CAE"/>
    <w:rsid w:val="22B542FF"/>
    <w:rsid w:val="22F369D5"/>
    <w:rsid w:val="23B86695"/>
    <w:rsid w:val="23C76366"/>
    <w:rsid w:val="25327760"/>
    <w:rsid w:val="254479BB"/>
    <w:rsid w:val="26FA2BD0"/>
    <w:rsid w:val="277FA13A"/>
    <w:rsid w:val="278E3170"/>
    <w:rsid w:val="27B22162"/>
    <w:rsid w:val="28DF1616"/>
    <w:rsid w:val="28FA6586"/>
    <w:rsid w:val="2A940627"/>
    <w:rsid w:val="2AE43E91"/>
    <w:rsid w:val="2AE66656"/>
    <w:rsid w:val="2B5A6213"/>
    <w:rsid w:val="2B8A53DF"/>
    <w:rsid w:val="2C286276"/>
    <w:rsid w:val="2C635FDA"/>
    <w:rsid w:val="2C721A69"/>
    <w:rsid w:val="2CBF65CC"/>
    <w:rsid w:val="2D4F514F"/>
    <w:rsid w:val="2D960FD0"/>
    <w:rsid w:val="2DD6615C"/>
    <w:rsid w:val="2FFA6B88"/>
    <w:rsid w:val="311034DF"/>
    <w:rsid w:val="3231094A"/>
    <w:rsid w:val="32807B59"/>
    <w:rsid w:val="3287664D"/>
    <w:rsid w:val="33403254"/>
    <w:rsid w:val="33461AB2"/>
    <w:rsid w:val="33527747"/>
    <w:rsid w:val="33AE18AC"/>
    <w:rsid w:val="342F5BAE"/>
    <w:rsid w:val="345179FF"/>
    <w:rsid w:val="35111B2A"/>
    <w:rsid w:val="35760163"/>
    <w:rsid w:val="36462E68"/>
    <w:rsid w:val="37490E61"/>
    <w:rsid w:val="38E56968"/>
    <w:rsid w:val="38EE7F12"/>
    <w:rsid w:val="39095129"/>
    <w:rsid w:val="393A6361"/>
    <w:rsid w:val="39893797"/>
    <w:rsid w:val="39BB4B95"/>
    <w:rsid w:val="39D4535A"/>
    <w:rsid w:val="3A9A8908"/>
    <w:rsid w:val="3A9D7476"/>
    <w:rsid w:val="3ADA04E1"/>
    <w:rsid w:val="3AE72E6B"/>
    <w:rsid w:val="3AF8004E"/>
    <w:rsid w:val="3AFFEAA9"/>
    <w:rsid w:val="3B334F0C"/>
    <w:rsid w:val="3BE508B4"/>
    <w:rsid w:val="3BE850ED"/>
    <w:rsid w:val="3BFC64A2"/>
    <w:rsid w:val="3CB054DF"/>
    <w:rsid w:val="3D581D30"/>
    <w:rsid w:val="3D6764E5"/>
    <w:rsid w:val="3DD63304"/>
    <w:rsid w:val="3E2823FC"/>
    <w:rsid w:val="3E5A1BA6"/>
    <w:rsid w:val="3E7E3AE6"/>
    <w:rsid w:val="3EBB0304"/>
    <w:rsid w:val="3EE22C9D"/>
    <w:rsid w:val="3FDD65EB"/>
    <w:rsid w:val="3FFF0C72"/>
    <w:rsid w:val="4087283E"/>
    <w:rsid w:val="40E51BFB"/>
    <w:rsid w:val="415520F7"/>
    <w:rsid w:val="41D434C4"/>
    <w:rsid w:val="42433E6A"/>
    <w:rsid w:val="428E62C2"/>
    <w:rsid w:val="42F86F8C"/>
    <w:rsid w:val="43022434"/>
    <w:rsid w:val="437040BB"/>
    <w:rsid w:val="44F813C4"/>
    <w:rsid w:val="45FD0059"/>
    <w:rsid w:val="4686391A"/>
    <w:rsid w:val="473E02B7"/>
    <w:rsid w:val="497A528F"/>
    <w:rsid w:val="4A4A2ACF"/>
    <w:rsid w:val="4DFBADE7"/>
    <w:rsid w:val="4E5531A0"/>
    <w:rsid w:val="4FD9416A"/>
    <w:rsid w:val="4FE35501"/>
    <w:rsid w:val="50FE0AB7"/>
    <w:rsid w:val="51A406B5"/>
    <w:rsid w:val="52666914"/>
    <w:rsid w:val="52A268E7"/>
    <w:rsid w:val="53496AE5"/>
    <w:rsid w:val="54C131EE"/>
    <w:rsid w:val="564927D4"/>
    <w:rsid w:val="567D38B6"/>
    <w:rsid w:val="56DE47AF"/>
    <w:rsid w:val="575A6B4C"/>
    <w:rsid w:val="5831730C"/>
    <w:rsid w:val="58EE5F15"/>
    <w:rsid w:val="591E1CF6"/>
    <w:rsid w:val="59352509"/>
    <w:rsid w:val="59466652"/>
    <w:rsid w:val="594C75F0"/>
    <w:rsid w:val="5A290952"/>
    <w:rsid w:val="5AF32C10"/>
    <w:rsid w:val="5B8D4F11"/>
    <w:rsid w:val="5CA70254"/>
    <w:rsid w:val="5CAB54B0"/>
    <w:rsid w:val="5CF54B1C"/>
    <w:rsid w:val="5D784751"/>
    <w:rsid w:val="5D890DC5"/>
    <w:rsid w:val="5DD21301"/>
    <w:rsid w:val="5DD77F48"/>
    <w:rsid w:val="5E671A49"/>
    <w:rsid w:val="5EDD7F5D"/>
    <w:rsid w:val="5F14606D"/>
    <w:rsid w:val="5F290493"/>
    <w:rsid w:val="5F385194"/>
    <w:rsid w:val="5F4D6E91"/>
    <w:rsid w:val="5FF11F12"/>
    <w:rsid w:val="5FFE7904"/>
    <w:rsid w:val="60964868"/>
    <w:rsid w:val="610F6CA4"/>
    <w:rsid w:val="61363955"/>
    <w:rsid w:val="61A33596"/>
    <w:rsid w:val="6217747C"/>
    <w:rsid w:val="624C1682"/>
    <w:rsid w:val="639A6E6B"/>
    <w:rsid w:val="64AD0920"/>
    <w:rsid w:val="64DF4A2F"/>
    <w:rsid w:val="65474383"/>
    <w:rsid w:val="65927A9F"/>
    <w:rsid w:val="661168EA"/>
    <w:rsid w:val="662C0530"/>
    <w:rsid w:val="671F493B"/>
    <w:rsid w:val="685D28CA"/>
    <w:rsid w:val="68C15016"/>
    <w:rsid w:val="698931BC"/>
    <w:rsid w:val="6A636CC6"/>
    <w:rsid w:val="6B1D5192"/>
    <w:rsid w:val="6B823E0C"/>
    <w:rsid w:val="6B9474AA"/>
    <w:rsid w:val="6CAE6D4D"/>
    <w:rsid w:val="6CD0390A"/>
    <w:rsid w:val="6D763A57"/>
    <w:rsid w:val="6D8C327A"/>
    <w:rsid w:val="6EA3014E"/>
    <w:rsid w:val="6EEE6C4C"/>
    <w:rsid w:val="6F392BD7"/>
    <w:rsid w:val="6F7264A0"/>
    <w:rsid w:val="6FA33559"/>
    <w:rsid w:val="6FA54E0E"/>
    <w:rsid w:val="6FFFCBE2"/>
    <w:rsid w:val="700C41FF"/>
    <w:rsid w:val="70397886"/>
    <w:rsid w:val="70715070"/>
    <w:rsid w:val="70F84783"/>
    <w:rsid w:val="71A23F9B"/>
    <w:rsid w:val="7254496F"/>
    <w:rsid w:val="72813923"/>
    <w:rsid w:val="728304BF"/>
    <w:rsid w:val="72985654"/>
    <w:rsid w:val="73010AB9"/>
    <w:rsid w:val="73610D05"/>
    <w:rsid w:val="73EB2977"/>
    <w:rsid w:val="75041948"/>
    <w:rsid w:val="754BD26C"/>
    <w:rsid w:val="75954C96"/>
    <w:rsid w:val="75C17C5C"/>
    <w:rsid w:val="75FB77B8"/>
    <w:rsid w:val="76EA1069"/>
    <w:rsid w:val="77477D5D"/>
    <w:rsid w:val="776C7F27"/>
    <w:rsid w:val="77B9EC93"/>
    <w:rsid w:val="785C0DF2"/>
    <w:rsid w:val="78DF4744"/>
    <w:rsid w:val="79167EFF"/>
    <w:rsid w:val="798F0921"/>
    <w:rsid w:val="7A440A39"/>
    <w:rsid w:val="7AB83901"/>
    <w:rsid w:val="7AFB2F2D"/>
    <w:rsid w:val="7CFB28AA"/>
    <w:rsid w:val="7D0E5A5A"/>
    <w:rsid w:val="7D827261"/>
    <w:rsid w:val="7D8E3153"/>
    <w:rsid w:val="7D966FA0"/>
    <w:rsid w:val="7DAE4B47"/>
    <w:rsid w:val="7DC833B3"/>
    <w:rsid w:val="7DCFED5F"/>
    <w:rsid w:val="7E1D7C91"/>
    <w:rsid w:val="7E1F614F"/>
    <w:rsid w:val="7EA2350B"/>
    <w:rsid w:val="7EED2D5B"/>
    <w:rsid w:val="7EF919F2"/>
    <w:rsid w:val="7F5A1BAB"/>
    <w:rsid w:val="7FFE1290"/>
    <w:rsid w:val="8CBF191D"/>
    <w:rsid w:val="9DF6F46B"/>
    <w:rsid w:val="9FDEA50E"/>
    <w:rsid w:val="9FFF0518"/>
    <w:rsid w:val="AF7713C9"/>
    <w:rsid w:val="B547F518"/>
    <w:rsid w:val="BFFD97E2"/>
    <w:rsid w:val="CE73C857"/>
    <w:rsid w:val="DAFD0662"/>
    <w:rsid w:val="DC7A1EF7"/>
    <w:rsid w:val="DDFF9947"/>
    <w:rsid w:val="DEFF978A"/>
    <w:rsid w:val="ECE7F9E9"/>
    <w:rsid w:val="EDB7DB65"/>
    <w:rsid w:val="EFA7EBC6"/>
    <w:rsid w:val="F5FFB79C"/>
    <w:rsid w:val="F7FB5F6D"/>
    <w:rsid w:val="FDA77B83"/>
    <w:rsid w:val="FDED2932"/>
    <w:rsid w:val="FFDEF06C"/>
    <w:rsid w:val="FFDF14D2"/>
    <w:rsid w:val="FFFE47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paragraph" w:styleId="5">
    <w:name w:val="heading 4"/>
    <w:basedOn w:val="1"/>
    <w:next w:val="1"/>
    <w:qFormat/>
    <w:uiPriority w:val="0"/>
    <w:pPr>
      <w:keepNext/>
      <w:keepLines/>
      <w:spacing w:before="280" w:after="290" w:line="372" w:lineRule="auto"/>
      <w:ind w:firstLine="200" w:firstLineChars="200"/>
      <w:outlineLvl w:val="3"/>
    </w:pPr>
    <w:rPr>
      <w:rFonts w:ascii="Arial" w:hAnsi="Arial" w:eastAsia="黑体"/>
      <w:b/>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6">
    <w:name w:val="index 8"/>
    <w:basedOn w:val="1"/>
    <w:next w:val="1"/>
    <w:qFormat/>
    <w:uiPriority w:val="0"/>
    <w:pPr>
      <w:spacing w:line="276" w:lineRule="auto"/>
      <w:jc w:val="left"/>
    </w:pPr>
    <w:rPr>
      <w:rFonts w:ascii="宋体" w:hAnsi="宋体"/>
      <w:color w:val="FF0000"/>
      <w:szCs w:val="21"/>
    </w:rPr>
  </w:style>
  <w:style w:type="paragraph" w:styleId="7">
    <w:name w:val="Normal Indent"/>
    <w:basedOn w:val="1"/>
    <w:next w:val="1"/>
    <w:qFormat/>
    <w:uiPriority w:val="0"/>
    <w:pPr>
      <w:ind w:firstLine="200" w:firstLineChars="200"/>
    </w:pPr>
  </w:style>
  <w:style w:type="paragraph" w:styleId="8">
    <w:name w:val="annotation text"/>
    <w:basedOn w:val="1"/>
    <w:qFormat/>
    <w:uiPriority w:val="0"/>
    <w:pPr>
      <w:jc w:val="left"/>
    </w:pPr>
  </w:style>
  <w:style w:type="paragraph" w:styleId="9">
    <w:name w:val="Body Text"/>
    <w:basedOn w:val="1"/>
    <w:unhideWhenUsed/>
    <w:qFormat/>
    <w:uiPriority w:val="99"/>
    <w:pPr>
      <w:spacing w:after="120" w:afterLines="0" w:afterAutospacing="0"/>
    </w:pPr>
  </w:style>
  <w:style w:type="paragraph" w:styleId="10">
    <w:name w:val="Body Text Indent"/>
    <w:basedOn w:val="1"/>
    <w:qFormat/>
    <w:uiPriority w:val="0"/>
    <w:pPr>
      <w:ind w:firstLine="630"/>
    </w:pPr>
    <w:rPr>
      <w:sz w:val="32"/>
      <w:szCs w:val="20"/>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widowControl/>
      <w:jc w:val="left"/>
    </w:pPr>
    <w:rPr>
      <w:rFonts w:ascii="宋体" w:hAnsi="宋体" w:cs="宋体"/>
      <w:kern w:val="0"/>
      <w:sz w:val="24"/>
      <w:szCs w:val="24"/>
    </w:rPr>
  </w:style>
  <w:style w:type="paragraph" w:styleId="15">
    <w:name w:val="Body Text First Indent 2"/>
    <w:basedOn w:val="10"/>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customStyle="1" w:styleId="20">
    <w:name w:val="标题 2 Char Char Char"/>
    <w:basedOn w:val="18"/>
    <w:link w:val="3"/>
    <w:qFormat/>
    <w:uiPriority w:val="0"/>
    <w:rPr>
      <w:rFonts w:ascii="Arial" w:hAnsi="Arial" w:eastAsia="黑体"/>
      <w:b/>
      <w:bCs/>
      <w:sz w:val="32"/>
      <w:szCs w:val="32"/>
    </w:rPr>
  </w:style>
  <w:style w:type="paragraph" w:customStyle="1" w:styleId="21">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22">
    <w:name w:val="正文首行缩进两字符"/>
    <w:basedOn w:val="1"/>
    <w:qFormat/>
    <w:uiPriority w:val="0"/>
    <w:pPr>
      <w:spacing w:line="360" w:lineRule="auto"/>
      <w:ind w:firstLine="200" w:firstLineChars="200"/>
    </w:pPr>
  </w:style>
  <w:style w:type="paragraph" w:customStyle="1" w:styleId="23">
    <w:name w:val="01、普通正文"/>
    <w:basedOn w:val="1"/>
    <w:qFormat/>
    <w:uiPriority w:val="0"/>
    <w:pPr>
      <w:tabs>
        <w:tab w:val="left" w:pos="0"/>
      </w:tabs>
      <w:wordWrap w:val="0"/>
      <w:topLinePunct/>
      <w:spacing w:after="0" w:line="240" w:lineRule="auto"/>
    </w:pPr>
    <w:rPr>
      <w:rFonts w:ascii="宋体" w:hAnsi="宋体"/>
      <w:snapToGrid w:val="0"/>
    </w:rPr>
  </w:style>
  <w:style w:type="paragraph" w:customStyle="1" w:styleId="24">
    <w:name w:val="样式"/>
    <w:qFormat/>
    <w:uiPriority w:val="0"/>
    <w:pPr>
      <w:widowControl w:val="0"/>
      <w:autoSpaceDE w:val="0"/>
      <w:autoSpaceDN w:val="0"/>
      <w:adjustRightInd w:val="0"/>
      <w:spacing w:after="160" w:line="259" w:lineRule="auto"/>
    </w:pPr>
    <w:rPr>
      <w:rFonts w:ascii="宋体" w:hAnsi="宋体" w:eastAsia="宋体" w:cs="宋体"/>
      <w:sz w:val="24"/>
      <w:szCs w:val="24"/>
      <w:lang w:val="en-US" w:eastAsia="zh-CN" w:bidi="ar-SA"/>
    </w:rPr>
  </w:style>
  <w:style w:type="paragraph" w:customStyle="1" w:styleId="25">
    <w:name w:val="正文1"/>
    <w:qFormat/>
    <w:uiPriority w:val="0"/>
    <w:pPr>
      <w:widowControl w:val="0"/>
      <w:adjustRightInd w:val="0"/>
      <w:spacing w:after="160" w:line="312" w:lineRule="atLeast"/>
      <w:jc w:val="both"/>
      <w:textAlignment w:val="baseline"/>
    </w:pPr>
    <w:rPr>
      <w:rFonts w:ascii="宋体" w:hAnsi="Times New Roman" w:eastAsia="宋体" w:cs="Times New Roman"/>
      <w:sz w:val="34"/>
      <w:szCs w:val="22"/>
      <w:lang w:val="en-US" w:eastAsia="zh-CN" w:bidi="ar-SA"/>
    </w:rPr>
  </w:style>
  <w:style w:type="paragraph" w:customStyle="1" w:styleId="26">
    <w:name w:val="正文11"/>
    <w:qFormat/>
    <w:uiPriority w:val="0"/>
    <w:pPr>
      <w:widowControl w:val="0"/>
      <w:adjustRightInd w:val="0"/>
      <w:spacing w:after="160" w:line="312" w:lineRule="atLeast"/>
      <w:jc w:val="both"/>
      <w:textAlignment w:val="baseline"/>
    </w:pPr>
    <w:rPr>
      <w:rFonts w:ascii="宋体" w:hAnsi="Times New Roman" w:eastAsia="宋体" w:cs="Times New Roman"/>
      <w:sz w:val="34"/>
      <w:szCs w:val="22"/>
      <w:lang w:val="en-US" w:eastAsia="zh-CN" w:bidi="ar-SA"/>
    </w:rPr>
  </w:style>
  <w:style w:type="paragraph" w:customStyle="1" w:styleId="2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样式 首行缩进:  2 字符"/>
    <w:basedOn w:val="1"/>
    <w:qFormat/>
    <w:uiPriority w:val="0"/>
    <w:pPr>
      <w:spacing w:line="400" w:lineRule="exact"/>
      <w:ind w:firstLine="200" w:firstLineChars="200"/>
    </w:pPr>
    <w:rPr>
      <w:rFonts w:cs="宋体"/>
      <w:sz w:val="24"/>
    </w:rPr>
  </w:style>
  <w:style w:type="character" w:customStyle="1" w:styleId="29">
    <w:name w:val="bz141"/>
    <w:basedOn w:val="18"/>
    <w:qFormat/>
    <w:uiPriority w:val="0"/>
    <w:rPr>
      <w:sz w:val="21"/>
      <w:szCs w:val="21"/>
    </w:rPr>
  </w:style>
  <w:style w:type="paragraph" w:customStyle="1" w:styleId="30">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13969</Words>
  <Characters>14530</Characters>
  <Lines>0</Lines>
  <Paragraphs>0</Paragraphs>
  <TotalTime>1</TotalTime>
  <ScaleCrop>false</ScaleCrop>
  <LinksUpToDate>false</LinksUpToDate>
  <CharactersWithSpaces>15448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2025-01-21T15:49:00Z</dcterms:created>
  <dc:creator>一米阳光</dc:creator>
  <cp:lastModifiedBy>幽窗棋罢指犹凉</cp:lastModifiedBy>
  <cp:lastPrinted>2025-12-25T11:22:00Z</cp:lastPrinted>
  <dcterms:modified xsi:type="dcterms:W3CDTF">2026-10-16T10:54:41Z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7EF480902A74E00FF191D16AE3BAE1D7_43</vt:lpwstr>
  </property>
  <property fmtid="{D5CDD505-2E9C-101B-9397-08002B2CF9AE}" pid="4" name="KSOTemplateDocerSaveRecord">
    <vt:lpwstr>eyJoZGlkIjoiNjE2MzE4NjJmZGJjYjcxOGFlNThmNGExZjk0Njg3MzQiLCJ1c2VySWQiOiIyMzU0MDc3OTQifQ==</vt:lpwstr>
  </property>
</Properties>
</file>